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7341" w14:textId="77777777" w:rsidR="00836CD1" w:rsidRPr="001B1E44" w:rsidRDefault="00836CD1" w:rsidP="00836CD1">
      <w:pPr>
        <w:ind w:left="426"/>
      </w:pPr>
      <w:r w:rsidRPr="001B1E44">
        <w:rPr>
          <w:noProof/>
        </w:rPr>
        <w:drawing>
          <wp:inline distT="0" distB="0" distL="0" distR="0" wp14:anchorId="314AF42D" wp14:editId="238625EF">
            <wp:extent cx="1990262" cy="6096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1090" cy="612917"/>
                    </a:xfrm>
                    <a:prstGeom prst="rect">
                      <a:avLst/>
                    </a:prstGeom>
                    <a:noFill/>
                    <a:ln>
                      <a:noFill/>
                    </a:ln>
                  </pic:spPr>
                </pic:pic>
              </a:graphicData>
            </a:graphic>
          </wp:inline>
        </w:drawing>
      </w:r>
    </w:p>
    <w:p w14:paraId="2C0D5ADB" w14:textId="77777777" w:rsidR="00836CD1" w:rsidRPr="001B1E44" w:rsidRDefault="00836CD1" w:rsidP="00836CD1">
      <w:pPr>
        <w:pStyle w:val="Titelblad"/>
        <w:ind w:left="426"/>
        <w:rPr>
          <w:rStyle w:val="Subtieleverwijzing"/>
        </w:rPr>
      </w:pPr>
    </w:p>
    <w:p w14:paraId="17636006" w14:textId="77777777" w:rsidR="00836CD1" w:rsidRPr="001B1E44" w:rsidRDefault="00836CD1" w:rsidP="00836CD1">
      <w:pPr>
        <w:pStyle w:val="Titelblad"/>
        <w:ind w:left="426"/>
        <w:rPr>
          <w:rStyle w:val="Subtieleverwijzing"/>
        </w:rPr>
      </w:pPr>
    </w:p>
    <w:p w14:paraId="5A677F33" w14:textId="77777777" w:rsidR="00836CD1" w:rsidRPr="001B1E44" w:rsidRDefault="00836CD1" w:rsidP="00836CD1">
      <w:pPr>
        <w:pStyle w:val="Titelblad"/>
        <w:ind w:left="426"/>
        <w:rPr>
          <w:rStyle w:val="Subtieleverwijzing"/>
        </w:rPr>
      </w:pPr>
    </w:p>
    <w:p w14:paraId="4F87AA22" w14:textId="77777777" w:rsidR="00836CD1" w:rsidRPr="001B1E44" w:rsidRDefault="00836CD1" w:rsidP="00836CD1">
      <w:pPr>
        <w:pStyle w:val="Titelblad"/>
        <w:ind w:left="426"/>
        <w:rPr>
          <w:rStyle w:val="Subtieleverwijzing"/>
        </w:rPr>
      </w:pPr>
    </w:p>
    <w:p w14:paraId="2296B5B1" w14:textId="77777777" w:rsidR="00836CD1" w:rsidRPr="001B1E44" w:rsidRDefault="00836CD1" w:rsidP="00836CD1">
      <w:pPr>
        <w:pStyle w:val="Titelblad"/>
        <w:ind w:left="426"/>
        <w:rPr>
          <w:rStyle w:val="Subtieleverwijzing"/>
        </w:rPr>
      </w:pPr>
      <w:r w:rsidRPr="001B1E44">
        <w:rPr>
          <w:rStyle w:val="Subtieleverwijzing"/>
        </w:rPr>
        <w:t>Associate degree</w:t>
      </w:r>
    </w:p>
    <w:p w14:paraId="0AC50AE4" w14:textId="77777777" w:rsidR="00836CD1" w:rsidRPr="001B1E44" w:rsidRDefault="00836CD1" w:rsidP="00836CD1">
      <w:pPr>
        <w:pStyle w:val="Titelblad"/>
        <w:ind w:left="426"/>
        <w:rPr>
          <w:rStyle w:val="Subtieleverwijzing"/>
        </w:rPr>
      </w:pPr>
      <w:r>
        <w:rPr>
          <w:rStyle w:val="Subtieleverwijzing"/>
        </w:rPr>
        <w:t>Zorg &amp; Veiligheid</w:t>
      </w:r>
    </w:p>
    <w:p w14:paraId="443F7A29" w14:textId="77777777" w:rsidR="00836CD1" w:rsidRPr="001B1E44" w:rsidRDefault="00836CD1" w:rsidP="00836CD1">
      <w:pPr>
        <w:pStyle w:val="Titelblad"/>
        <w:ind w:left="426"/>
        <w:rPr>
          <w:rStyle w:val="Subtieleverwijzing"/>
        </w:rPr>
      </w:pPr>
      <w:r w:rsidRPr="001B1E44">
        <w:rPr>
          <w:rStyle w:val="Subtieleverwijzing"/>
        </w:rPr>
        <w:t>Voltijd</w:t>
      </w:r>
    </w:p>
    <w:p w14:paraId="523E4C9D" w14:textId="77777777" w:rsidR="00836CD1" w:rsidRPr="001B1E44" w:rsidRDefault="00836CD1" w:rsidP="00836CD1">
      <w:pPr>
        <w:pStyle w:val="Titelblad"/>
        <w:ind w:left="426"/>
        <w:rPr>
          <w:rStyle w:val="Subtieleverwijzing"/>
        </w:rPr>
      </w:pPr>
      <w:r w:rsidRPr="001B1E44">
        <w:rPr>
          <w:rStyle w:val="Subtieleverwijzing"/>
        </w:rPr>
        <w:t>Den Bosch</w:t>
      </w:r>
    </w:p>
    <w:p w14:paraId="3B0DF515" w14:textId="77777777" w:rsidR="00836CD1" w:rsidRPr="001B1E44" w:rsidRDefault="00836CD1" w:rsidP="00836CD1">
      <w:pPr>
        <w:pStyle w:val="Titelblad"/>
        <w:ind w:left="426"/>
        <w:rPr>
          <w:rStyle w:val="Subtieleverwijzing"/>
        </w:rPr>
      </w:pPr>
    </w:p>
    <w:p w14:paraId="217FFC80" w14:textId="77777777" w:rsidR="00836CD1" w:rsidRPr="001B1E44" w:rsidRDefault="00836CD1" w:rsidP="00836CD1">
      <w:pPr>
        <w:pStyle w:val="Titelblad"/>
        <w:ind w:left="426"/>
        <w:rPr>
          <w:rStyle w:val="Subtieleverwijzing"/>
        </w:rPr>
      </w:pPr>
      <w:r w:rsidRPr="001B1E44">
        <w:rPr>
          <w:rStyle w:val="Subtieleverwijzing"/>
        </w:rPr>
        <w:t>CDHO-aanvraag</w:t>
      </w:r>
    </w:p>
    <w:p w14:paraId="4606741F" w14:textId="77777777" w:rsidR="00836CD1" w:rsidRPr="001B1E44" w:rsidRDefault="00836CD1" w:rsidP="00836CD1">
      <w:pPr>
        <w:pStyle w:val="Titelblad"/>
        <w:ind w:left="426"/>
        <w:rPr>
          <w:rStyle w:val="Subtieleverwijzing"/>
        </w:rPr>
      </w:pPr>
      <w:r w:rsidRPr="001B1E44">
        <w:rPr>
          <w:rStyle w:val="Subtieleverwijzing"/>
        </w:rPr>
        <w:t>Macrodoelmatigheidstoets</w:t>
      </w:r>
    </w:p>
    <w:p w14:paraId="00A196E4" w14:textId="77777777" w:rsidR="00836CD1" w:rsidRPr="001B1E44" w:rsidRDefault="00836CD1" w:rsidP="00836CD1">
      <w:pPr>
        <w:ind w:left="426"/>
      </w:pPr>
    </w:p>
    <w:p w14:paraId="52266332" w14:textId="77777777" w:rsidR="00836CD1" w:rsidRPr="001B1E44" w:rsidRDefault="00836CD1" w:rsidP="00836CD1">
      <w:pPr>
        <w:ind w:left="426"/>
      </w:pPr>
    </w:p>
    <w:p w14:paraId="25B8621D" w14:textId="77777777" w:rsidR="00836CD1" w:rsidRPr="001B1E44" w:rsidRDefault="00836CD1" w:rsidP="00836CD1">
      <w:pPr>
        <w:ind w:left="426"/>
      </w:pPr>
    </w:p>
    <w:p w14:paraId="2D98B586" w14:textId="77777777" w:rsidR="00836CD1" w:rsidRPr="001B1E44" w:rsidRDefault="00836CD1" w:rsidP="00836CD1">
      <w:pPr>
        <w:ind w:left="426"/>
      </w:pPr>
    </w:p>
    <w:p w14:paraId="567897FD" w14:textId="77777777" w:rsidR="00836CD1" w:rsidRPr="001B1E44" w:rsidRDefault="00836CD1" w:rsidP="00836CD1">
      <w:pPr>
        <w:ind w:left="426"/>
      </w:pPr>
    </w:p>
    <w:p w14:paraId="6B6BBB98" w14:textId="77777777" w:rsidR="00836CD1" w:rsidRPr="001B1E44" w:rsidRDefault="00836CD1" w:rsidP="00836CD1">
      <w:pPr>
        <w:ind w:left="426"/>
      </w:pPr>
    </w:p>
    <w:p w14:paraId="1F08ABA2" w14:textId="77777777" w:rsidR="00836CD1" w:rsidRPr="001B1E44" w:rsidRDefault="00836CD1" w:rsidP="00836CD1">
      <w:pPr>
        <w:ind w:left="426"/>
      </w:pPr>
    </w:p>
    <w:p w14:paraId="2AAD319B" w14:textId="77777777" w:rsidR="00836CD1" w:rsidRPr="001B1E44" w:rsidRDefault="00836CD1" w:rsidP="00836CD1">
      <w:pPr>
        <w:ind w:left="426"/>
      </w:pPr>
      <w:r w:rsidRPr="001B1E44">
        <w:t xml:space="preserve">Den Bosch, </w:t>
      </w:r>
      <w:r>
        <w:t>12 oktober</w:t>
      </w:r>
      <w:r w:rsidRPr="001B1E44">
        <w:t xml:space="preserve"> 2022</w:t>
      </w:r>
    </w:p>
    <w:p w14:paraId="5154D349" w14:textId="77777777" w:rsidR="00836CD1" w:rsidRPr="001B1E44" w:rsidRDefault="00836CD1" w:rsidP="00836CD1">
      <w:pPr>
        <w:ind w:left="426"/>
      </w:pPr>
      <w:r w:rsidRPr="001B1E44">
        <w:t xml:space="preserve">Versie </w:t>
      </w:r>
      <w:r>
        <w:t>DEF</w:t>
      </w:r>
      <w:r w:rsidRPr="001B1E44">
        <w:br w:type="page"/>
      </w:r>
    </w:p>
    <w:p w14:paraId="3E3A7867" w14:textId="77777777" w:rsidR="00836CD1" w:rsidRDefault="00836CD1" w:rsidP="00836CD1">
      <w:pPr>
        <w:sectPr w:rsidR="00836CD1" w:rsidSect="00AA54DF">
          <w:footerReference w:type="default" r:id="rId10"/>
          <w:pgSz w:w="11906" w:h="16838"/>
          <w:pgMar w:top="1417" w:right="1417" w:bottom="1417" w:left="1417" w:header="708" w:footer="708" w:gutter="0"/>
          <w:cols w:space="708"/>
          <w:titlePg/>
          <w:docGrid w:linePitch="360"/>
        </w:sectPr>
      </w:pPr>
    </w:p>
    <w:p w14:paraId="4C5D7B6B" w14:textId="77777777" w:rsidR="00836CD1" w:rsidRPr="001B1E44" w:rsidRDefault="00836CD1" w:rsidP="00836CD1">
      <w:pPr>
        <w:pStyle w:val="Kop2"/>
        <w:numPr>
          <w:ilvl w:val="0"/>
          <w:numId w:val="0"/>
        </w:numPr>
      </w:pPr>
      <w:bookmarkStart w:id="0" w:name="_Toc116491773"/>
      <w:r w:rsidRPr="001B1E44">
        <w:lastRenderedPageBreak/>
        <w:t>Basisgegevens</w:t>
      </w:r>
      <w:bookmarkEnd w:id="0"/>
    </w:p>
    <w:p w14:paraId="395494C8" w14:textId="77777777" w:rsidR="00836CD1" w:rsidRPr="001B1E44" w:rsidRDefault="00836CD1" w:rsidP="00836CD1">
      <w:pPr>
        <w:pStyle w:val="Kop-Intro"/>
      </w:pPr>
      <w:r w:rsidRPr="001B1E44">
        <w:t>Naam instelling</w:t>
      </w:r>
    </w:p>
    <w:p w14:paraId="7CDC9F7C" w14:textId="77777777" w:rsidR="00836CD1" w:rsidRPr="001B1E44" w:rsidRDefault="00836CD1" w:rsidP="00836CD1">
      <w:pPr>
        <w:spacing w:line="259" w:lineRule="auto"/>
      </w:pPr>
      <w:r w:rsidRPr="001B1E44">
        <w:t>Avans Hogeschool</w:t>
      </w:r>
    </w:p>
    <w:p w14:paraId="16604E11" w14:textId="77777777" w:rsidR="00836CD1" w:rsidRPr="001B1E44" w:rsidRDefault="00836CD1" w:rsidP="00836CD1">
      <w:pPr>
        <w:pStyle w:val="Kop2"/>
        <w:numPr>
          <w:ilvl w:val="0"/>
          <w:numId w:val="0"/>
        </w:numPr>
      </w:pPr>
      <w:bookmarkStart w:id="1" w:name="_Toc116491774"/>
      <w:r w:rsidRPr="001B1E44">
        <w:t>Algemene opleidingsbeschrijving</w:t>
      </w:r>
      <w:bookmarkEnd w:id="1"/>
    </w:p>
    <w:p w14:paraId="079F9B93" w14:textId="77777777" w:rsidR="00836CD1" w:rsidRPr="001B1E44" w:rsidRDefault="00836CD1" w:rsidP="00836CD1">
      <w:pPr>
        <w:pStyle w:val="Kop-Intro"/>
      </w:pPr>
      <w:r w:rsidRPr="001B1E44">
        <w:t>Naam opleiding</w:t>
      </w:r>
    </w:p>
    <w:p w14:paraId="11200F20" w14:textId="508F00D2" w:rsidR="00836CD1" w:rsidRPr="001B1E44" w:rsidRDefault="00836CD1" w:rsidP="00836CD1">
      <w:r w:rsidRPr="001B1E44">
        <w:t>Zorg &amp; Veiligheid</w:t>
      </w:r>
    </w:p>
    <w:p w14:paraId="15F1055C" w14:textId="77777777" w:rsidR="00836CD1" w:rsidRPr="001B1E44" w:rsidRDefault="00836CD1" w:rsidP="00836CD1">
      <w:pPr>
        <w:pStyle w:val="Kop-Intro"/>
      </w:pPr>
      <w:r w:rsidRPr="001B1E44">
        <w:t>Internationale naam opleiding</w:t>
      </w:r>
    </w:p>
    <w:p w14:paraId="5A675FE1" w14:textId="191F53C7" w:rsidR="00836CD1" w:rsidRPr="001B1E44" w:rsidRDefault="00836CD1" w:rsidP="00836CD1">
      <w:r w:rsidRPr="001B1E44">
        <w:t>Zorg &amp; Veiligheid</w:t>
      </w:r>
    </w:p>
    <w:p w14:paraId="4AD62330" w14:textId="77777777" w:rsidR="00836CD1" w:rsidRPr="001B1E44" w:rsidRDefault="00836CD1" w:rsidP="00836CD1">
      <w:pPr>
        <w:pStyle w:val="Kop-Intro"/>
      </w:pPr>
      <w:r w:rsidRPr="001B1E44">
        <w:t>Voertaal</w:t>
      </w:r>
    </w:p>
    <w:p w14:paraId="1410CA39" w14:textId="77777777" w:rsidR="00836CD1" w:rsidRPr="001B1E44" w:rsidRDefault="00836CD1" w:rsidP="00836CD1">
      <w:r w:rsidRPr="001B1E44">
        <w:t>Nederlands</w:t>
      </w:r>
    </w:p>
    <w:p w14:paraId="632AA1C1" w14:textId="77777777" w:rsidR="00836CD1" w:rsidRPr="001B1E44" w:rsidRDefault="00836CD1" w:rsidP="00836CD1">
      <w:pPr>
        <w:pStyle w:val="Kop-Intro"/>
      </w:pPr>
      <w:r w:rsidRPr="001B1E44">
        <w:t>In geval van een Ad, indien van toepassing:</w:t>
      </w:r>
      <w:r w:rsidRPr="001B1E44">
        <w:br/>
        <w:t>welke bve-instelling verzorgt mede de opleiding?</w:t>
      </w:r>
    </w:p>
    <w:p w14:paraId="758C5A07" w14:textId="77777777" w:rsidR="00836CD1" w:rsidRPr="001B1E44" w:rsidRDefault="00836CD1" w:rsidP="00836CD1">
      <w:r w:rsidRPr="001B1E44">
        <w:t>N.v.t.</w:t>
      </w:r>
    </w:p>
    <w:p w14:paraId="2466B47B" w14:textId="77777777" w:rsidR="00836CD1" w:rsidRPr="001B1E44" w:rsidRDefault="00836CD1" w:rsidP="00836CD1">
      <w:pPr>
        <w:pStyle w:val="Kop-Intro"/>
      </w:pPr>
      <w:r w:rsidRPr="001B1E44">
        <w:t>Graad</w:t>
      </w:r>
    </w:p>
    <w:p w14:paraId="1326A8EE" w14:textId="77777777" w:rsidR="00836CD1" w:rsidRPr="001B1E44" w:rsidRDefault="00836CD1" w:rsidP="00836CD1">
      <w:r w:rsidRPr="001B1E44">
        <w:t>Associate degree, niveau 5</w:t>
      </w:r>
    </w:p>
    <w:p w14:paraId="4D2B688F" w14:textId="77777777" w:rsidR="00836CD1" w:rsidRPr="001B1E44" w:rsidRDefault="00836CD1" w:rsidP="00836CD1">
      <w:pPr>
        <w:pStyle w:val="Kop-Intro"/>
      </w:pPr>
      <w:r w:rsidRPr="001B1E44">
        <w:t>Inhoud (korte beschrijving opleiding)</w:t>
      </w:r>
    </w:p>
    <w:p w14:paraId="15571556" w14:textId="77777777" w:rsidR="00836CD1" w:rsidRPr="00A42ACE" w:rsidRDefault="00836CD1" w:rsidP="00836CD1">
      <w:r w:rsidRPr="00A42ACE">
        <w:t>Verbetering van samenwerking tussen zorg en veiligheid sluit aan op de position papers van de politie en de VNG, de visie 2030 van VGN, de ambities van Reclassering Nederland, het vergezicht vanuit Zorgverzekeraars Nederland op de GGZ en het waardenetwerk Zorg en Veiligheid van de Nederlandse ggz.</w:t>
      </w:r>
    </w:p>
    <w:p w14:paraId="48DA407C" w14:textId="77777777" w:rsidR="00836CD1" w:rsidRPr="00A42ACE" w:rsidRDefault="00836CD1" w:rsidP="00836CD1">
      <w:r w:rsidRPr="00A42ACE">
        <w:t>Bij deze multiproblematiek is een domeinoverstijgende aanpak nodig. Deze aanpak wordt middels een platform van samenwerkende organisaties reeds in gang gezet. Het gaat steeds om ernstige én verschillende problemen in één casus. De benodigde domeinoverstijgende aanpak is momenteel vaak een ingewikkelde keten- of netwerksamenwerking in een complex speelveld met diverse zorg- en veiligheidspartners. Voor de inwoner in kwestie en zijn naaste omgeving, buren en wijk, is het absoluut noodzakelijk dat deze partners hun inzet op elkaar laten aansluiten om duurzaam de problemen op te lossen.</w:t>
      </w:r>
    </w:p>
    <w:p w14:paraId="77E8B062" w14:textId="77777777" w:rsidR="00836CD1" w:rsidRPr="00A42ACE" w:rsidRDefault="00836CD1" w:rsidP="00836CD1">
      <w:r w:rsidRPr="00A42ACE">
        <w:t>De Ad’er Zorg en Veiligheid is een zorgprofessional met veiligheidscompetenties of een veiligheidsprofessional met zorgcompetenties. Deze professional zorgt voor verbinding tussen betrokken partijen, kan analyseren en signaleren binnen de instelling en omgeving en kan beschermen &amp; begrenzen.</w:t>
      </w:r>
    </w:p>
    <w:p w14:paraId="34C3898D" w14:textId="77777777" w:rsidR="00836CD1" w:rsidRPr="00A42ACE" w:rsidRDefault="00836CD1" w:rsidP="00836CD1">
      <w:r w:rsidRPr="00A42ACE">
        <w:lastRenderedPageBreak/>
        <w:t xml:space="preserve">De opleiding richt zich op de volgende zes eindkwalificaties; signaleren, methodisch handelen, verbinden, communiceren, beschermen &amp; begrenzen en lerend vermogen. </w:t>
      </w:r>
    </w:p>
    <w:p w14:paraId="4C80BA11" w14:textId="77777777" w:rsidR="00836CD1" w:rsidRPr="001B1E44" w:rsidRDefault="00836CD1" w:rsidP="00836CD1">
      <w:pPr>
        <w:pStyle w:val="Kop-Intro"/>
      </w:pPr>
      <w:r w:rsidRPr="001B1E44">
        <w:t>Inrichting van de opleiding (indicatie curriculum per jaar)</w:t>
      </w:r>
    </w:p>
    <w:p w14:paraId="016F01D6" w14:textId="77777777" w:rsidR="00836CD1" w:rsidRPr="00A42ACE" w:rsidRDefault="00836CD1" w:rsidP="00836CD1">
      <w:r w:rsidRPr="00A42ACE">
        <w:t>Het onderwijs is ingericht in 6 blokken van 10 lesweken met een studiebelasting van 15 ECTS gevolgd door een afstudeerfase van 20 lesweken voor 30 ECTS</w:t>
      </w:r>
      <w:r>
        <w:t xml:space="preserve"> (tabel 1)</w:t>
      </w:r>
      <w:r w:rsidRPr="00A42ACE">
        <w:t>. Om onze studenten op te leiden tot impactvolle professionals staan beroepsproducten centraal in de opleiding. Deze beroepsproducten zijn in co-creatie met het werkveld ontworpen en zijn producten/activiteiten die ook daadwerkelijk in het werkveld voorkomen.</w:t>
      </w:r>
    </w:p>
    <w:p w14:paraId="1AA61230" w14:textId="77777777" w:rsidR="00836CD1" w:rsidRPr="00A42ACE" w:rsidRDefault="00836CD1" w:rsidP="00836CD1">
      <w:r w:rsidRPr="00A42ACE">
        <w:t>In ieder blok werken studenten aan twee beroepsproducten. Aanvullende lessen over de inhoud van de module, vaardigheden, SDG’s, internationalisering, duurzaamheid (SDG's) en multidisciplinariteit worden just in time aangeboden, maar niet los getoetst. Alle onderdelen worden geïntegreerd via beroepsproducten getoetst. De inhoud van de beroepsproducten zijn gerelateerd aan de kerntaken: in ieder beroepsproduct werken studenten aan meerdere kerntaken</w:t>
      </w:r>
      <w:r>
        <w:t>.</w:t>
      </w:r>
    </w:p>
    <w:p w14:paraId="70146BB1" w14:textId="77777777" w:rsidR="00836CD1" w:rsidRPr="00A42ACE" w:rsidRDefault="00836CD1" w:rsidP="00836CD1">
      <w:r w:rsidRPr="00A42ACE">
        <w:t>Daarnaast werken studenten aan hun persoonlijke en professionele ontwikkeling in de leerlijn Persoonlijk Leiderschap. Deze leerlijn staat in het teken van (studie)loopbaanbegeleiding enerzijds en professionele ontwikkeling anderzijds. Professionele ontwikkeling is gericht op de kennis, houding en vaardigheden die de Ad’er nodig heeft in de beroepspraktijk en die onderdeel zijn van de beroepsbekwaamheid. Daaraan wordt -uiteraard- ook gewerkt bij de beroepsproducten. De persoonlijke ontwikkeling betreft de vorming van een eigen beroepsidentiteit. Een belangrijk onderdeel van Persoonlijk Leiderschap is attitude en professionele weerbaarheid.</w:t>
      </w:r>
    </w:p>
    <w:p w14:paraId="5A7449BE" w14:textId="77777777" w:rsidR="00836CD1" w:rsidRDefault="00836CD1" w:rsidP="00836CD1">
      <w:pPr>
        <w:pStyle w:val="Bijschrift"/>
        <w:keepNext/>
      </w:pPr>
      <w:r>
        <w:t xml:space="preserve">Tabel </w:t>
      </w:r>
      <w:fldSimple w:instr=" SEQ Tabel \* ARABIC ">
        <w:r>
          <w:rPr>
            <w:noProof/>
          </w:rPr>
          <w:t>1</w:t>
        </w:r>
      </w:fldSimple>
      <w:r>
        <w:t xml:space="preserve"> - </w:t>
      </w:r>
      <w:r w:rsidRPr="00E12C65">
        <w:t>Inrichting van de opleiding</w:t>
      </w:r>
    </w:p>
    <w:tbl>
      <w:tblPr>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635"/>
        <w:gridCol w:w="1770"/>
        <w:gridCol w:w="1485"/>
        <w:gridCol w:w="1665"/>
      </w:tblGrid>
      <w:tr w:rsidR="00836CD1" w:rsidRPr="0070644E" w14:paraId="71838B79" w14:textId="77777777" w:rsidTr="00BD29F9">
        <w:trPr>
          <w:trHeight w:val="300"/>
        </w:trPr>
        <w:tc>
          <w:tcPr>
            <w:tcW w:w="8535" w:type="dxa"/>
            <w:gridSpan w:val="5"/>
            <w:tcBorders>
              <w:top w:val="single" w:sz="6" w:space="0" w:color="ED7D31"/>
              <w:left w:val="single" w:sz="6" w:space="0" w:color="ED7D31"/>
              <w:bottom w:val="single" w:sz="6" w:space="0" w:color="C7002B"/>
              <w:right w:val="single" w:sz="6" w:space="0" w:color="ED7D31"/>
            </w:tcBorders>
            <w:shd w:val="clear" w:color="auto" w:fill="C7002B"/>
            <w:hideMark/>
          </w:tcPr>
          <w:p w14:paraId="3A3DD790" w14:textId="77777777" w:rsidR="00836CD1" w:rsidRPr="0070644E" w:rsidRDefault="00836CD1" w:rsidP="00BD29F9">
            <w:pPr>
              <w:spacing w:after="0" w:line="240" w:lineRule="auto"/>
              <w:jc w:val="center"/>
              <w:textAlignment w:val="baseline"/>
              <w:rPr>
                <w:rFonts w:ascii="Segoe UI" w:eastAsia="Times New Roman" w:hAnsi="Segoe UI" w:cs="Segoe UI"/>
                <w:b/>
                <w:bCs/>
                <w:color w:val="FFFFFF"/>
                <w:sz w:val="18"/>
                <w:szCs w:val="18"/>
                <w:lang w:eastAsia="nl-NL"/>
              </w:rPr>
            </w:pPr>
            <w:r w:rsidRPr="0070644E">
              <w:rPr>
                <w:rFonts w:ascii="Verdana" w:eastAsia="Times New Roman" w:hAnsi="Verdana" w:cs="Segoe UI"/>
                <w:b/>
                <w:bCs/>
                <w:color w:val="FFFFFF"/>
                <w:sz w:val="16"/>
                <w:szCs w:val="16"/>
                <w:lang w:val="en-US" w:eastAsia="nl-NL"/>
              </w:rPr>
              <w:t>Jaar 1</w:t>
            </w:r>
            <w:r w:rsidRPr="0070644E">
              <w:rPr>
                <w:rFonts w:ascii="Verdana" w:eastAsia="Times New Roman" w:hAnsi="Verdana" w:cs="Segoe UI"/>
                <w:b/>
                <w:bCs/>
                <w:color w:val="FFFFFF"/>
                <w:sz w:val="16"/>
                <w:szCs w:val="16"/>
                <w:lang w:eastAsia="nl-NL"/>
              </w:rPr>
              <w:t> </w:t>
            </w:r>
          </w:p>
        </w:tc>
      </w:tr>
      <w:tr w:rsidR="00836CD1" w:rsidRPr="0070644E" w14:paraId="64823936" w14:textId="77777777" w:rsidTr="00BD29F9">
        <w:trPr>
          <w:trHeight w:val="300"/>
        </w:trPr>
        <w:tc>
          <w:tcPr>
            <w:tcW w:w="1980" w:type="dxa"/>
            <w:tcBorders>
              <w:top w:val="single" w:sz="6" w:space="0" w:color="C7002B"/>
              <w:left w:val="single" w:sz="6" w:space="0" w:color="C7002B"/>
              <w:bottom w:val="single" w:sz="6" w:space="0" w:color="C7002B"/>
              <w:right w:val="double" w:sz="6" w:space="0" w:color="C7002B"/>
            </w:tcBorders>
            <w:shd w:val="clear" w:color="auto" w:fill="D0CECE"/>
            <w:hideMark/>
          </w:tcPr>
          <w:p w14:paraId="5E8A8AD4"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 </w:t>
            </w:r>
            <w:r w:rsidRPr="0070644E">
              <w:rPr>
                <w:rFonts w:ascii="Verdana Pro" w:eastAsia="Times New Roman" w:hAnsi="Verdana Pro" w:cs="Segoe UI"/>
                <w:b/>
                <w:bCs/>
                <w:sz w:val="16"/>
                <w:szCs w:val="16"/>
                <w:lang w:eastAsia="nl-NL"/>
              </w:rPr>
              <w:t> </w:t>
            </w:r>
          </w:p>
        </w:tc>
        <w:tc>
          <w:tcPr>
            <w:tcW w:w="1635" w:type="dxa"/>
            <w:tcBorders>
              <w:top w:val="nil"/>
              <w:left w:val="double" w:sz="6" w:space="0" w:color="C7002B"/>
              <w:bottom w:val="single" w:sz="6" w:space="0" w:color="C7002B"/>
              <w:right w:val="single" w:sz="6" w:space="0" w:color="C7002B"/>
            </w:tcBorders>
            <w:shd w:val="clear" w:color="auto" w:fill="D0CECE"/>
            <w:hideMark/>
          </w:tcPr>
          <w:p w14:paraId="03FCDA2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1</w:t>
            </w:r>
            <w:r w:rsidRPr="0070644E">
              <w:rPr>
                <w:rFonts w:ascii="Verdana" w:eastAsia="Times New Roman" w:hAnsi="Verdana" w:cs="Segoe UI"/>
                <w:color w:val="000000"/>
                <w:sz w:val="16"/>
                <w:szCs w:val="16"/>
                <w:lang w:eastAsia="nl-NL"/>
              </w:rPr>
              <w:t> </w:t>
            </w:r>
          </w:p>
        </w:tc>
        <w:tc>
          <w:tcPr>
            <w:tcW w:w="1770" w:type="dxa"/>
            <w:tcBorders>
              <w:top w:val="nil"/>
              <w:left w:val="single" w:sz="6" w:space="0" w:color="C7002B"/>
              <w:bottom w:val="single" w:sz="6" w:space="0" w:color="C7002B"/>
              <w:right w:val="double" w:sz="6" w:space="0" w:color="C7002B"/>
            </w:tcBorders>
            <w:shd w:val="clear" w:color="auto" w:fill="D0CECE"/>
            <w:hideMark/>
          </w:tcPr>
          <w:p w14:paraId="164AF78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2</w:t>
            </w:r>
            <w:r w:rsidRPr="0070644E">
              <w:rPr>
                <w:rFonts w:ascii="Verdana" w:eastAsia="Times New Roman" w:hAnsi="Verdana" w:cs="Segoe UI"/>
                <w:color w:val="000000"/>
                <w:sz w:val="16"/>
                <w:szCs w:val="16"/>
                <w:lang w:eastAsia="nl-NL"/>
              </w:rPr>
              <w:t> </w:t>
            </w:r>
          </w:p>
        </w:tc>
        <w:tc>
          <w:tcPr>
            <w:tcW w:w="1485" w:type="dxa"/>
            <w:tcBorders>
              <w:top w:val="nil"/>
              <w:left w:val="double" w:sz="6" w:space="0" w:color="C7002B"/>
              <w:bottom w:val="single" w:sz="6" w:space="0" w:color="C7002B"/>
              <w:right w:val="single" w:sz="6" w:space="0" w:color="C7002B"/>
            </w:tcBorders>
            <w:shd w:val="clear" w:color="auto" w:fill="D0CECE"/>
            <w:hideMark/>
          </w:tcPr>
          <w:p w14:paraId="550676D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3</w:t>
            </w:r>
            <w:r w:rsidRPr="0070644E">
              <w:rPr>
                <w:rFonts w:ascii="Verdana" w:eastAsia="Times New Roman" w:hAnsi="Verdana" w:cs="Segoe UI"/>
                <w:color w:val="000000"/>
                <w:sz w:val="16"/>
                <w:szCs w:val="16"/>
                <w:lang w:eastAsia="nl-NL"/>
              </w:rPr>
              <w:t> </w:t>
            </w:r>
          </w:p>
        </w:tc>
        <w:tc>
          <w:tcPr>
            <w:tcW w:w="1665" w:type="dxa"/>
            <w:tcBorders>
              <w:top w:val="nil"/>
              <w:left w:val="single" w:sz="6" w:space="0" w:color="C7002B"/>
              <w:bottom w:val="single" w:sz="6" w:space="0" w:color="C7002B"/>
              <w:right w:val="double" w:sz="6" w:space="0" w:color="C7002B"/>
            </w:tcBorders>
            <w:shd w:val="clear" w:color="auto" w:fill="D0CECE"/>
            <w:hideMark/>
          </w:tcPr>
          <w:p w14:paraId="740AFC6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4</w:t>
            </w:r>
            <w:r w:rsidRPr="0070644E">
              <w:rPr>
                <w:rFonts w:ascii="Verdana" w:eastAsia="Times New Roman" w:hAnsi="Verdana" w:cs="Segoe UI"/>
                <w:color w:val="000000"/>
                <w:sz w:val="16"/>
                <w:szCs w:val="16"/>
                <w:lang w:eastAsia="nl-NL"/>
              </w:rPr>
              <w:t> </w:t>
            </w:r>
          </w:p>
        </w:tc>
      </w:tr>
      <w:tr w:rsidR="00836CD1" w:rsidRPr="0070644E" w14:paraId="7B2CC143" w14:textId="77777777" w:rsidTr="00BD29F9">
        <w:trPr>
          <w:trHeight w:val="900"/>
        </w:trPr>
        <w:tc>
          <w:tcPr>
            <w:tcW w:w="1980" w:type="dxa"/>
            <w:tcBorders>
              <w:top w:val="single" w:sz="6" w:space="0" w:color="C7002B"/>
              <w:left w:val="single" w:sz="6" w:space="0" w:color="C7002B"/>
              <w:bottom w:val="single" w:sz="6" w:space="0" w:color="C7002B"/>
              <w:right w:val="double" w:sz="6" w:space="0" w:color="C7002B"/>
            </w:tcBorders>
            <w:shd w:val="clear" w:color="auto" w:fill="auto"/>
            <w:hideMark/>
          </w:tcPr>
          <w:p w14:paraId="72D9AA33"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Thema</w:t>
            </w:r>
            <w:r w:rsidRPr="0070644E">
              <w:rPr>
                <w:rFonts w:ascii="Verdana Pro" w:eastAsia="Times New Roman" w:hAnsi="Verdana Pro" w:cs="Segoe UI"/>
                <w:b/>
                <w:bCs/>
                <w:i/>
                <w:iCs/>
                <w:sz w:val="16"/>
                <w:szCs w:val="16"/>
                <w:lang w:val="en-US" w:eastAsia="nl-NL"/>
              </w:rPr>
              <w:t> </w:t>
            </w:r>
            <w:r w:rsidRPr="0070644E">
              <w:rPr>
                <w:rFonts w:ascii="Verdana Pro" w:eastAsia="Times New Roman" w:hAnsi="Verdana Pro" w:cs="Segoe UI"/>
                <w:b/>
                <w:bCs/>
                <w:sz w:val="16"/>
                <w:szCs w:val="16"/>
                <w:lang w:eastAsia="nl-NL"/>
              </w:rPr>
              <w:t> </w:t>
            </w:r>
          </w:p>
        </w:tc>
        <w:tc>
          <w:tcPr>
            <w:tcW w:w="1635" w:type="dxa"/>
            <w:tcBorders>
              <w:top w:val="single" w:sz="6" w:space="0" w:color="C7002B"/>
              <w:left w:val="double" w:sz="6" w:space="0" w:color="C7002B"/>
              <w:bottom w:val="single" w:sz="6" w:space="0" w:color="C7002B"/>
              <w:right w:val="single" w:sz="6" w:space="0" w:color="C7002B"/>
            </w:tcBorders>
            <w:shd w:val="clear" w:color="auto" w:fill="auto"/>
            <w:hideMark/>
          </w:tcPr>
          <w:p w14:paraId="236361B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Zorg en Veiligheid in de wijk </w:t>
            </w:r>
          </w:p>
        </w:tc>
        <w:tc>
          <w:tcPr>
            <w:tcW w:w="1770" w:type="dxa"/>
            <w:tcBorders>
              <w:top w:val="single" w:sz="6" w:space="0" w:color="C7002B"/>
              <w:left w:val="single" w:sz="6" w:space="0" w:color="C7002B"/>
              <w:bottom w:val="single" w:sz="6" w:space="0" w:color="C7002B"/>
              <w:right w:val="double" w:sz="6" w:space="0" w:color="C7002B"/>
            </w:tcBorders>
            <w:shd w:val="clear" w:color="auto" w:fill="auto"/>
            <w:hideMark/>
          </w:tcPr>
          <w:p w14:paraId="36A84E4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Zorg en Veiligheid in een intramurale setting </w:t>
            </w:r>
          </w:p>
        </w:tc>
        <w:tc>
          <w:tcPr>
            <w:tcW w:w="1485" w:type="dxa"/>
            <w:tcBorders>
              <w:top w:val="single" w:sz="6" w:space="0" w:color="C7002B"/>
              <w:left w:val="double" w:sz="6" w:space="0" w:color="C7002B"/>
              <w:bottom w:val="single" w:sz="6" w:space="0" w:color="C7002B"/>
              <w:right w:val="single" w:sz="6" w:space="0" w:color="C7002B"/>
            </w:tcBorders>
            <w:shd w:val="clear" w:color="auto" w:fill="auto"/>
            <w:hideMark/>
          </w:tcPr>
          <w:p w14:paraId="71CF8E0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Zorg en Veiligheid: van intramuraal naar de wijk </w:t>
            </w:r>
          </w:p>
        </w:tc>
        <w:tc>
          <w:tcPr>
            <w:tcW w:w="1665" w:type="dxa"/>
            <w:tcBorders>
              <w:top w:val="single" w:sz="6" w:space="0" w:color="C7002B"/>
              <w:left w:val="single" w:sz="6" w:space="0" w:color="C7002B"/>
              <w:bottom w:val="single" w:sz="6" w:space="0" w:color="C7002B"/>
              <w:right w:val="double" w:sz="6" w:space="0" w:color="C7002B"/>
            </w:tcBorders>
            <w:shd w:val="clear" w:color="auto" w:fill="auto"/>
            <w:hideMark/>
          </w:tcPr>
          <w:p w14:paraId="428857AB"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Zorg en Veiligheid: verbinding in de keten </w:t>
            </w:r>
          </w:p>
          <w:p w14:paraId="03980CB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r>
      <w:tr w:rsidR="00836CD1" w:rsidRPr="0070644E" w14:paraId="0480E87C" w14:textId="77777777" w:rsidTr="00BD29F9">
        <w:trPr>
          <w:trHeight w:val="300"/>
        </w:trPr>
        <w:tc>
          <w:tcPr>
            <w:tcW w:w="1980" w:type="dxa"/>
            <w:tcBorders>
              <w:top w:val="single" w:sz="6" w:space="0" w:color="C7002B"/>
              <w:left w:val="single" w:sz="6" w:space="0" w:color="C7002B"/>
              <w:bottom w:val="single" w:sz="6" w:space="0" w:color="C7002B"/>
              <w:right w:val="double" w:sz="6" w:space="0" w:color="C7002B"/>
            </w:tcBorders>
            <w:shd w:val="clear" w:color="auto" w:fill="F2DBDB"/>
            <w:hideMark/>
          </w:tcPr>
          <w:p w14:paraId="7EFF200C"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Beroepsproduct 1</w:t>
            </w:r>
            <w:r w:rsidRPr="0070644E">
              <w:rPr>
                <w:rFonts w:ascii="Verdana Pro" w:eastAsia="Times New Roman" w:hAnsi="Verdana Pro" w:cs="Segoe UI"/>
                <w:b/>
                <w:bCs/>
                <w:sz w:val="16"/>
                <w:szCs w:val="16"/>
                <w:lang w:eastAsia="nl-NL"/>
              </w:rPr>
              <w:t> </w:t>
            </w:r>
          </w:p>
          <w:p w14:paraId="1C7D5E2E"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 </w:t>
            </w:r>
            <w:r w:rsidRPr="0070644E">
              <w:rPr>
                <w:rFonts w:ascii="Verdana Pro" w:eastAsia="Times New Roman" w:hAnsi="Verdana Pro" w:cs="Segoe UI"/>
                <w:b/>
                <w:bCs/>
                <w:sz w:val="16"/>
                <w:szCs w:val="16"/>
                <w:lang w:eastAsia="nl-NL"/>
              </w:rPr>
              <w:t> </w:t>
            </w:r>
          </w:p>
        </w:tc>
        <w:tc>
          <w:tcPr>
            <w:tcW w:w="1635" w:type="dxa"/>
            <w:tcBorders>
              <w:top w:val="single" w:sz="6" w:space="0" w:color="C7002B"/>
              <w:left w:val="double" w:sz="6" w:space="0" w:color="C7002B"/>
              <w:bottom w:val="single" w:sz="6" w:space="0" w:color="C7002B"/>
              <w:right w:val="single" w:sz="6" w:space="0" w:color="C7002B"/>
            </w:tcBorders>
            <w:shd w:val="clear" w:color="auto" w:fill="F2DBDB"/>
            <w:hideMark/>
          </w:tcPr>
          <w:p w14:paraId="1092BAE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Plan van aanpak ter versterking van leefbaarheid en veiligheid in de wijk </w:t>
            </w:r>
          </w:p>
          <w:p w14:paraId="68188ECC"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112B1D6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 1 &amp; 3</w:t>
            </w:r>
            <w:r w:rsidRPr="0070644E">
              <w:rPr>
                <w:rFonts w:ascii="Verdana" w:eastAsia="Times New Roman" w:hAnsi="Verdana" w:cs="Segoe UI"/>
                <w:sz w:val="16"/>
                <w:szCs w:val="16"/>
                <w:lang w:eastAsia="nl-NL"/>
              </w:rPr>
              <w:t> </w:t>
            </w:r>
          </w:p>
        </w:tc>
        <w:tc>
          <w:tcPr>
            <w:tcW w:w="1770" w:type="dxa"/>
            <w:tcBorders>
              <w:top w:val="single" w:sz="6" w:space="0" w:color="C7002B"/>
              <w:left w:val="single" w:sz="6" w:space="0" w:color="C7002B"/>
              <w:bottom w:val="single" w:sz="6" w:space="0" w:color="C7002B"/>
              <w:right w:val="double" w:sz="6" w:space="0" w:color="C7002B"/>
            </w:tcBorders>
            <w:shd w:val="clear" w:color="auto" w:fill="F2DBDB"/>
            <w:hideMark/>
          </w:tcPr>
          <w:p w14:paraId="3E12A99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Observatie en rapportage </w:t>
            </w:r>
          </w:p>
          <w:p w14:paraId="6D01DFA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7BEDC78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6C0D944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Kerntaak 5</w:t>
            </w:r>
            <w:r w:rsidRPr="0070644E">
              <w:rPr>
                <w:rFonts w:ascii="Verdana" w:eastAsia="Times New Roman" w:hAnsi="Verdana" w:cs="Segoe UI"/>
                <w:sz w:val="16"/>
                <w:szCs w:val="16"/>
                <w:lang w:eastAsia="nl-NL"/>
              </w:rPr>
              <w:t> </w:t>
            </w:r>
          </w:p>
          <w:p w14:paraId="5FFE9E8B"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1485" w:type="dxa"/>
            <w:tcBorders>
              <w:top w:val="single" w:sz="6" w:space="0" w:color="C7002B"/>
              <w:left w:val="double" w:sz="6" w:space="0" w:color="C7002B"/>
              <w:bottom w:val="single" w:sz="6" w:space="0" w:color="C7002B"/>
              <w:right w:val="single" w:sz="6" w:space="0" w:color="C7002B"/>
            </w:tcBorders>
            <w:shd w:val="clear" w:color="auto" w:fill="F2DBDB"/>
            <w:hideMark/>
          </w:tcPr>
          <w:p w14:paraId="4615153C"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Plan van aanpak voor een nazorgtraject  </w:t>
            </w:r>
          </w:p>
          <w:p w14:paraId="31DC775D"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71DBF91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1EEF93B7"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68029B5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 2, 3 &amp; 4</w:t>
            </w:r>
            <w:r w:rsidRPr="0070644E">
              <w:rPr>
                <w:rFonts w:ascii="Verdana" w:eastAsia="Times New Roman" w:hAnsi="Verdana" w:cs="Segoe UI"/>
                <w:sz w:val="16"/>
                <w:szCs w:val="16"/>
                <w:lang w:eastAsia="nl-NL"/>
              </w:rPr>
              <w:t> </w:t>
            </w:r>
          </w:p>
        </w:tc>
        <w:tc>
          <w:tcPr>
            <w:tcW w:w="1665" w:type="dxa"/>
            <w:tcBorders>
              <w:top w:val="single" w:sz="6" w:space="0" w:color="C7002B"/>
              <w:left w:val="single" w:sz="6" w:space="0" w:color="C7002B"/>
              <w:bottom w:val="single" w:sz="6" w:space="0" w:color="C7002B"/>
              <w:right w:val="double" w:sz="6" w:space="0" w:color="C7002B"/>
            </w:tcBorders>
            <w:shd w:val="clear" w:color="auto" w:fill="F2DBDB"/>
            <w:hideMark/>
          </w:tcPr>
          <w:p w14:paraId="470E138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Multidisciplinair </w:t>
            </w:r>
          </w:p>
          <w:p w14:paraId="020EE68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samenwerken in de keten  </w:t>
            </w:r>
          </w:p>
          <w:p w14:paraId="10AD7D8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6AB5E41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5EFBFF6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 4 &amp; 5</w:t>
            </w:r>
            <w:r w:rsidRPr="0070644E">
              <w:rPr>
                <w:rFonts w:ascii="Verdana" w:eastAsia="Times New Roman" w:hAnsi="Verdana" w:cs="Segoe UI"/>
                <w:sz w:val="16"/>
                <w:szCs w:val="16"/>
                <w:lang w:eastAsia="nl-NL"/>
              </w:rPr>
              <w:t> </w:t>
            </w:r>
          </w:p>
        </w:tc>
      </w:tr>
      <w:tr w:rsidR="00836CD1" w:rsidRPr="0070644E" w14:paraId="65C6E3BF" w14:textId="77777777" w:rsidTr="00BD29F9">
        <w:trPr>
          <w:trHeight w:val="300"/>
        </w:trPr>
        <w:tc>
          <w:tcPr>
            <w:tcW w:w="1980" w:type="dxa"/>
            <w:tcBorders>
              <w:top w:val="single" w:sz="6" w:space="0" w:color="C7002B"/>
              <w:left w:val="single" w:sz="6" w:space="0" w:color="C7002B"/>
              <w:bottom w:val="single" w:sz="6" w:space="0" w:color="C7002B"/>
              <w:right w:val="double" w:sz="6" w:space="0" w:color="C7002B"/>
            </w:tcBorders>
            <w:shd w:val="clear" w:color="auto" w:fill="auto"/>
            <w:hideMark/>
          </w:tcPr>
          <w:p w14:paraId="60639205"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Beroepsproduct 2</w:t>
            </w:r>
            <w:r w:rsidRPr="0070644E">
              <w:rPr>
                <w:rFonts w:ascii="Verdana Pro" w:eastAsia="Times New Roman" w:hAnsi="Verdana Pro" w:cs="Segoe UI"/>
                <w:b/>
                <w:bCs/>
                <w:sz w:val="16"/>
                <w:szCs w:val="16"/>
                <w:lang w:eastAsia="nl-NL"/>
              </w:rPr>
              <w:t> </w:t>
            </w:r>
          </w:p>
          <w:p w14:paraId="66E5B3C3"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 </w:t>
            </w:r>
            <w:r w:rsidRPr="0070644E">
              <w:rPr>
                <w:rFonts w:ascii="Verdana Pro" w:eastAsia="Times New Roman" w:hAnsi="Verdana Pro" w:cs="Segoe UI"/>
                <w:b/>
                <w:bCs/>
                <w:sz w:val="16"/>
                <w:szCs w:val="16"/>
                <w:lang w:eastAsia="nl-NL"/>
              </w:rPr>
              <w:t> </w:t>
            </w:r>
          </w:p>
        </w:tc>
        <w:tc>
          <w:tcPr>
            <w:tcW w:w="1635" w:type="dxa"/>
            <w:tcBorders>
              <w:top w:val="single" w:sz="6" w:space="0" w:color="C7002B"/>
              <w:left w:val="double" w:sz="6" w:space="0" w:color="C7002B"/>
              <w:bottom w:val="single" w:sz="6" w:space="0" w:color="C7002B"/>
              <w:right w:val="single" w:sz="6" w:space="0" w:color="C7002B"/>
            </w:tcBorders>
            <w:shd w:val="clear" w:color="auto" w:fill="auto"/>
            <w:hideMark/>
          </w:tcPr>
          <w:p w14:paraId="152E39E7"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Interventieplan n.a.v. een incident in de wijk </w:t>
            </w:r>
          </w:p>
          <w:p w14:paraId="2970024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4914097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Kerntaak 5</w:t>
            </w:r>
            <w:r w:rsidRPr="0070644E">
              <w:rPr>
                <w:rFonts w:ascii="Verdana" w:eastAsia="Times New Roman" w:hAnsi="Verdana" w:cs="Segoe UI"/>
                <w:sz w:val="16"/>
                <w:szCs w:val="16"/>
                <w:lang w:eastAsia="nl-NL"/>
              </w:rPr>
              <w:t> </w:t>
            </w:r>
          </w:p>
          <w:p w14:paraId="20BC6331"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1770" w:type="dxa"/>
            <w:tcBorders>
              <w:top w:val="single" w:sz="6" w:space="0" w:color="C7002B"/>
              <w:left w:val="single" w:sz="6" w:space="0" w:color="C7002B"/>
              <w:bottom w:val="single" w:sz="6" w:space="0" w:color="C7002B"/>
              <w:right w:val="double" w:sz="6" w:space="0" w:color="C7002B"/>
            </w:tcBorders>
            <w:shd w:val="clear" w:color="auto" w:fill="auto"/>
            <w:hideMark/>
          </w:tcPr>
          <w:p w14:paraId="7636086B"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Gespreksvoering  </w:t>
            </w:r>
          </w:p>
          <w:p w14:paraId="11EDE4DD"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6E71ACA7"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19F96F9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113BB813"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 1 &amp; 2</w:t>
            </w:r>
            <w:r w:rsidRPr="0070644E">
              <w:rPr>
                <w:rFonts w:ascii="Verdana" w:eastAsia="Times New Roman" w:hAnsi="Verdana" w:cs="Segoe UI"/>
                <w:sz w:val="16"/>
                <w:szCs w:val="16"/>
                <w:lang w:eastAsia="nl-NL"/>
              </w:rPr>
              <w:t> </w:t>
            </w:r>
          </w:p>
        </w:tc>
        <w:tc>
          <w:tcPr>
            <w:tcW w:w="1485" w:type="dxa"/>
            <w:tcBorders>
              <w:top w:val="single" w:sz="6" w:space="0" w:color="C7002B"/>
              <w:left w:val="double" w:sz="6" w:space="0" w:color="C7002B"/>
              <w:bottom w:val="single" w:sz="6" w:space="0" w:color="C7002B"/>
              <w:right w:val="single" w:sz="6" w:space="0" w:color="C7002B"/>
            </w:tcBorders>
            <w:shd w:val="clear" w:color="auto" w:fill="auto"/>
            <w:hideMark/>
          </w:tcPr>
          <w:p w14:paraId="3B1162C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Preventieplan in de wijk </w:t>
            </w:r>
          </w:p>
          <w:p w14:paraId="250851A1"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4B304A54"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 </w:t>
            </w:r>
            <w:r w:rsidRPr="0070644E">
              <w:rPr>
                <w:rFonts w:ascii="Verdana" w:eastAsia="Times New Roman" w:hAnsi="Verdana" w:cs="Segoe UI"/>
                <w:sz w:val="16"/>
                <w:szCs w:val="16"/>
                <w:lang w:eastAsia="nl-NL"/>
              </w:rPr>
              <w:t> </w:t>
            </w:r>
          </w:p>
          <w:p w14:paraId="16A0653D"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Kerntaak 1</w:t>
            </w:r>
            <w:r w:rsidRPr="0070644E">
              <w:rPr>
                <w:rFonts w:ascii="Verdana" w:eastAsia="Times New Roman" w:hAnsi="Verdana" w:cs="Segoe UI"/>
                <w:sz w:val="16"/>
                <w:szCs w:val="16"/>
                <w:lang w:eastAsia="nl-NL"/>
              </w:rPr>
              <w:t> </w:t>
            </w:r>
          </w:p>
        </w:tc>
        <w:tc>
          <w:tcPr>
            <w:tcW w:w="1665" w:type="dxa"/>
            <w:tcBorders>
              <w:top w:val="single" w:sz="6" w:space="0" w:color="C7002B"/>
              <w:left w:val="single" w:sz="6" w:space="0" w:color="C7002B"/>
              <w:bottom w:val="single" w:sz="6" w:space="0" w:color="C7002B"/>
              <w:right w:val="double" w:sz="6" w:space="0" w:color="C7002B"/>
            </w:tcBorders>
            <w:shd w:val="clear" w:color="auto" w:fill="FFFFFF"/>
            <w:hideMark/>
          </w:tcPr>
          <w:p w14:paraId="22589E24"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Interdisciplinair project </w:t>
            </w:r>
            <w:r w:rsidRPr="0070644E">
              <w:rPr>
                <w:rFonts w:ascii="Verdana" w:eastAsia="Times New Roman" w:hAnsi="Verdana" w:cs="Segoe UI"/>
                <w:color w:val="000000"/>
                <w:sz w:val="16"/>
                <w:szCs w:val="16"/>
                <w:lang w:eastAsia="nl-NL"/>
              </w:rPr>
              <w:t> </w:t>
            </w:r>
          </w:p>
          <w:p w14:paraId="3CB7A1C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val="en-US" w:eastAsia="nl-NL"/>
              </w:rPr>
              <w:t> </w:t>
            </w:r>
            <w:r w:rsidRPr="0070644E">
              <w:rPr>
                <w:rFonts w:ascii="Verdana" w:eastAsia="Times New Roman" w:hAnsi="Verdana" w:cs="Segoe UI"/>
                <w:sz w:val="16"/>
                <w:szCs w:val="16"/>
                <w:lang w:eastAsia="nl-NL"/>
              </w:rPr>
              <w:t> </w:t>
            </w:r>
          </w:p>
          <w:p w14:paraId="6BC5E27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val="en-US" w:eastAsia="nl-NL"/>
              </w:rPr>
              <w:t> </w:t>
            </w:r>
            <w:r w:rsidRPr="0070644E">
              <w:rPr>
                <w:rFonts w:ascii="Verdana" w:eastAsia="Times New Roman" w:hAnsi="Verdana" w:cs="Segoe UI"/>
                <w:sz w:val="16"/>
                <w:szCs w:val="16"/>
                <w:lang w:eastAsia="nl-NL"/>
              </w:rPr>
              <w:t> </w:t>
            </w:r>
          </w:p>
          <w:p w14:paraId="218E28FB"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r>
      <w:tr w:rsidR="00836CD1" w:rsidRPr="0070644E" w14:paraId="3BDE723D" w14:textId="77777777" w:rsidTr="00BD29F9">
        <w:trPr>
          <w:trHeight w:val="300"/>
        </w:trPr>
        <w:tc>
          <w:tcPr>
            <w:tcW w:w="1980" w:type="dxa"/>
            <w:tcBorders>
              <w:top w:val="single" w:sz="6" w:space="0" w:color="C7002B"/>
              <w:left w:val="single" w:sz="6" w:space="0" w:color="C7002B"/>
              <w:bottom w:val="single" w:sz="6" w:space="0" w:color="C7002B"/>
              <w:right w:val="double" w:sz="6" w:space="0" w:color="C7002B"/>
            </w:tcBorders>
            <w:shd w:val="clear" w:color="auto" w:fill="F2DBDB"/>
            <w:hideMark/>
          </w:tcPr>
          <w:p w14:paraId="1A1C09EE"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eastAsia="nl-NL"/>
              </w:rPr>
              <w:t>Persoonlijk leiderschap  </w:t>
            </w:r>
          </w:p>
        </w:tc>
        <w:tc>
          <w:tcPr>
            <w:tcW w:w="1635" w:type="dxa"/>
            <w:tcBorders>
              <w:top w:val="single" w:sz="6" w:space="0" w:color="C7002B"/>
              <w:left w:val="double" w:sz="6" w:space="0" w:color="C7002B"/>
              <w:bottom w:val="single" w:sz="6" w:space="0" w:color="C7002B"/>
              <w:right w:val="single" w:sz="6" w:space="0" w:color="C7002B"/>
            </w:tcBorders>
            <w:shd w:val="clear" w:color="auto" w:fill="F2DBDB"/>
            <w:hideMark/>
          </w:tcPr>
          <w:p w14:paraId="40B5A662"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Persoonlijk ontwikkelplan </w:t>
            </w:r>
          </w:p>
          <w:p w14:paraId="13BCDCE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4F73B248"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Professionele weerbaarheid </w:t>
            </w:r>
          </w:p>
          <w:p w14:paraId="248B539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1770" w:type="dxa"/>
            <w:tcBorders>
              <w:top w:val="single" w:sz="6" w:space="0" w:color="C7002B"/>
              <w:left w:val="single" w:sz="6" w:space="0" w:color="C7002B"/>
              <w:bottom w:val="single" w:sz="6" w:space="0" w:color="C7002B"/>
              <w:right w:val="double" w:sz="6" w:space="0" w:color="C7002B"/>
            </w:tcBorders>
            <w:shd w:val="clear" w:color="auto" w:fill="F2DBDB"/>
            <w:hideMark/>
          </w:tcPr>
          <w:p w14:paraId="1013979D"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Stage  </w:t>
            </w:r>
          </w:p>
          <w:p w14:paraId="5AAC12E3"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165D78C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Professionele weerbaarheid </w:t>
            </w:r>
          </w:p>
          <w:p w14:paraId="1AEFAD8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77E2080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1485" w:type="dxa"/>
            <w:tcBorders>
              <w:top w:val="single" w:sz="6" w:space="0" w:color="C7002B"/>
              <w:left w:val="double" w:sz="6" w:space="0" w:color="C7002B"/>
              <w:bottom w:val="single" w:sz="6" w:space="0" w:color="C7002B"/>
              <w:right w:val="single" w:sz="6" w:space="0" w:color="C7002B"/>
            </w:tcBorders>
            <w:shd w:val="clear" w:color="auto" w:fill="F2DBDB"/>
            <w:hideMark/>
          </w:tcPr>
          <w:p w14:paraId="355C21BC"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Stage  </w:t>
            </w:r>
          </w:p>
          <w:p w14:paraId="2A86ED8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15544CA3"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Professionele weerbaarheid </w:t>
            </w:r>
          </w:p>
          <w:p w14:paraId="5E0CB9D8"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1665" w:type="dxa"/>
            <w:tcBorders>
              <w:top w:val="single" w:sz="6" w:space="0" w:color="C7002B"/>
              <w:left w:val="single" w:sz="6" w:space="0" w:color="C7002B"/>
              <w:bottom w:val="single" w:sz="6" w:space="0" w:color="C7002B"/>
              <w:right w:val="double" w:sz="6" w:space="0" w:color="C7002B"/>
            </w:tcBorders>
            <w:shd w:val="clear" w:color="auto" w:fill="F2DBDB"/>
            <w:hideMark/>
          </w:tcPr>
          <w:p w14:paraId="294268E4"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Stage  </w:t>
            </w:r>
          </w:p>
          <w:p w14:paraId="73BEA90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74664B5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Professionele weerbaarheid </w:t>
            </w:r>
          </w:p>
          <w:p w14:paraId="13659A5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r>
      <w:tr w:rsidR="00836CD1" w:rsidRPr="0070644E" w14:paraId="40A2802A" w14:textId="77777777" w:rsidTr="00BD29F9">
        <w:trPr>
          <w:trHeight w:val="300"/>
        </w:trPr>
        <w:tc>
          <w:tcPr>
            <w:tcW w:w="1980" w:type="dxa"/>
            <w:tcBorders>
              <w:top w:val="single" w:sz="6" w:space="0" w:color="C7002B"/>
              <w:left w:val="single" w:sz="6" w:space="0" w:color="C7002B"/>
              <w:bottom w:val="single" w:sz="6" w:space="0" w:color="C7002B"/>
              <w:right w:val="double" w:sz="6" w:space="0" w:color="C7002B"/>
            </w:tcBorders>
            <w:shd w:val="clear" w:color="auto" w:fill="auto"/>
            <w:hideMark/>
          </w:tcPr>
          <w:p w14:paraId="5FD17350"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Engels</w:t>
            </w:r>
            <w:r w:rsidRPr="0070644E">
              <w:rPr>
                <w:rFonts w:ascii="Verdana Pro" w:eastAsia="Times New Roman" w:hAnsi="Verdana Pro" w:cs="Segoe UI"/>
                <w:b/>
                <w:bCs/>
                <w:sz w:val="16"/>
                <w:szCs w:val="16"/>
                <w:lang w:eastAsia="nl-NL"/>
              </w:rPr>
              <w:t> </w:t>
            </w:r>
          </w:p>
        </w:tc>
        <w:tc>
          <w:tcPr>
            <w:tcW w:w="1635" w:type="dxa"/>
            <w:tcBorders>
              <w:top w:val="single" w:sz="6" w:space="0" w:color="C7002B"/>
              <w:left w:val="double" w:sz="6" w:space="0" w:color="C7002B"/>
              <w:bottom w:val="single" w:sz="6" w:space="0" w:color="C7002B"/>
              <w:right w:val="single" w:sz="6" w:space="0" w:color="C7002B"/>
            </w:tcBorders>
            <w:shd w:val="clear" w:color="auto" w:fill="auto"/>
            <w:hideMark/>
          </w:tcPr>
          <w:p w14:paraId="0141A62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val="en-US" w:eastAsia="nl-NL"/>
              </w:rPr>
              <w:t>--</w:t>
            </w:r>
            <w:r w:rsidRPr="0070644E">
              <w:rPr>
                <w:rFonts w:ascii="Verdana" w:eastAsia="Times New Roman" w:hAnsi="Verdana" w:cs="Segoe UI"/>
                <w:sz w:val="16"/>
                <w:szCs w:val="16"/>
                <w:lang w:eastAsia="nl-NL"/>
              </w:rPr>
              <w:t> </w:t>
            </w:r>
          </w:p>
        </w:tc>
        <w:tc>
          <w:tcPr>
            <w:tcW w:w="1770" w:type="dxa"/>
            <w:tcBorders>
              <w:top w:val="single" w:sz="6" w:space="0" w:color="C7002B"/>
              <w:left w:val="single" w:sz="6" w:space="0" w:color="C7002B"/>
              <w:bottom w:val="single" w:sz="6" w:space="0" w:color="C7002B"/>
              <w:right w:val="double" w:sz="6" w:space="0" w:color="C7002B"/>
            </w:tcBorders>
            <w:shd w:val="clear" w:color="auto" w:fill="auto"/>
            <w:hideMark/>
          </w:tcPr>
          <w:p w14:paraId="4E8FAA5D"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val="en-US" w:eastAsia="nl-NL"/>
              </w:rPr>
              <w:t>--</w:t>
            </w:r>
            <w:r w:rsidRPr="0070644E">
              <w:rPr>
                <w:rFonts w:ascii="Verdana" w:eastAsia="Times New Roman" w:hAnsi="Verdana" w:cs="Segoe UI"/>
                <w:sz w:val="16"/>
                <w:szCs w:val="16"/>
                <w:lang w:eastAsia="nl-NL"/>
              </w:rPr>
              <w:t> </w:t>
            </w:r>
          </w:p>
        </w:tc>
        <w:tc>
          <w:tcPr>
            <w:tcW w:w="1485" w:type="dxa"/>
            <w:tcBorders>
              <w:top w:val="single" w:sz="6" w:space="0" w:color="C7002B"/>
              <w:left w:val="double" w:sz="6" w:space="0" w:color="C7002B"/>
              <w:bottom w:val="single" w:sz="6" w:space="0" w:color="C7002B"/>
              <w:right w:val="single" w:sz="6" w:space="0" w:color="C7002B"/>
            </w:tcBorders>
            <w:shd w:val="clear" w:color="auto" w:fill="FFFFFF"/>
            <w:hideMark/>
          </w:tcPr>
          <w:p w14:paraId="78879237"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English Reading and Listening </w:t>
            </w:r>
            <w:r w:rsidRPr="0070644E">
              <w:rPr>
                <w:rFonts w:ascii="Verdana" w:eastAsia="Times New Roman" w:hAnsi="Verdana" w:cs="Segoe UI"/>
                <w:color w:val="000000"/>
                <w:sz w:val="16"/>
                <w:szCs w:val="16"/>
                <w:lang w:eastAsia="nl-NL"/>
              </w:rPr>
              <w:t> </w:t>
            </w:r>
          </w:p>
        </w:tc>
        <w:tc>
          <w:tcPr>
            <w:tcW w:w="1665" w:type="dxa"/>
            <w:tcBorders>
              <w:top w:val="single" w:sz="6" w:space="0" w:color="C7002B"/>
              <w:left w:val="single" w:sz="6" w:space="0" w:color="C7002B"/>
              <w:bottom w:val="single" w:sz="6" w:space="0" w:color="C7002B"/>
              <w:right w:val="double" w:sz="6" w:space="0" w:color="C7002B"/>
            </w:tcBorders>
            <w:shd w:val="clear" w:color="auto" w:fill="FFFFFF"/>
            <w:hideMark/>
          </w:tcPr>
          <w:p w14:paraId="04014AE2"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English Speaking 1</w:t>
            </w:r>
            <w:r w:rsidRPr="0070644E">
              <w:rPr>
                <w:rFonts w:ascii="Verdana" w:eastAsia="Times New Roman" w:hAnsi="Verdana" w:cs="Segoe UI"/>
                <w:color w:val="000000"/>
                <w:sz w:val="16"/>
                <w:szCs w:val="16"/>
                <w:lang w:eastAsia="nl-NL"/>
              </w:rPr>
              <w:t> </w:t>
            </w:r>
          </w:p>
        </w:tc>
      </w:tr>
    </w:tbl>
    <w:p w14:paraId="351BB0B6" w14:textId="77777777" w:rsidR="00836CD1" w:rsidRDefault="00836CD1" w:rsidP="00836CD1">
      <w:r>
        <w:br w:type="page"/>
      </w:r>
    </w:p>
    <w:tbl>
      <w:tblPr>
        <w:tblW w:w="8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055"/>
        <w:gridCol w:w="2160"/>
        <w:gridCol w:w="2280"/>
      </w:tblGrid>
      <w:tr w:rsidR="00836CD1" w:rsidRPr="0070644E" w14:paraId="60B5BF8E" w14:textId="77777777" w:rsidTr="00BD29F9">
        <w:trPr>
          <w:trHeight w:val="300"/>
        </w:trPr>
        <w:tc>
          <w:tcPr>
            <w:tcW w:w="8550" w:type="dxa"/>
            <w:gridSpan w:val="4"/>
            <w:tcBorders>
              <w:top w:val="single" w:sz="6" w:space="0" w:color="C7002B"/>
              <w:left w:val="double" w:sz="6" w:space="0" w:color="C7002B"/>
              <w:bottom w:val="single" w:sz="6" w:space="0" w:color="C7002B"/>
              <w:right w:val="double" w:sz="6" w:space="0" w:color="C7002B"/>
            </w:tcBorders>
            <w:shd w:val="clear" w:color="auto" w:fill="FF0000"/>
            <w:hideMark/>
          </w:tcPr>
          <w:p w14:paraId="02570DB6" w14:textId="77777777" w:rsidR="00836CD1" w:rsidRPr="0070644E" w:rsidRDefault="00836CD1" w:rsidP="00BD29F9">
            <w:pPr>
              <w:spacing w:after="0" w:line="240" w:lineRule="auto"/>
              <w:jc w:val="center"/>
              <w:textAlignment w:val="baseline"/>
              <w:rPr>
                <w:rFonts w:ascii="Segoe UI" w:eastAsia="Times New Roman" w:hAnsi="Segoe UI" w:cs="Segoe UI"/>
                <w:b/>
                <w:bCs/>
                <w:color w:val="FFFFFF"/>
                <w:sz w:val="18"/>
                <w:szCs w:val="18"/>
                <w:lang w:eastAsia="nl-NL"/>
              </w:rPr>
            </w:pPr>
            <w:r w:rsidRPr="0070644E">
              <w:rPr>
                <w:rFonts w:ascii="Verdana" w:eastAsia="Times New Roman" w:hAnsi="Verdana" w:cs="Segoe UI"/>
                <w:b/>
                <w:bCs/>
                <w:color w:val="FFFFFF"/>
                <w:sz w:val="16"/>
                <w:szCs w:val="16"/>
                <w:lang w:val="en-US" w:eastAsia="nl-NL"/>
              </w:rPr>
              <w:lastRenderedPageBreak/>
              <w:t>Jaar 2</w:t>
            </w:r>
            <w:r w:rsidRPr="0070644E">
              <w:rPr>
                <w:rFonts w:ascii="Verdana" w:eastAsia="Times New Roman" w:hAnsi="Verdana" w:cs="Segoe UI"/>
                <w:b/>
                <w:bCs/>
                <w:color w:val="FFFFFF"/>
                <w:sz w:val="16"/>
                <w:szCs w:val="16"/>
                <w:lang w:eastAsia="nl-NL"/>
              </w:rPr>
              <w:t> </w:t>
            </w:r>
          </w:p>
        </w:tc>
      </w:tr>
      <w:tr w:rsidR="00836CD1" w:rsidRPr="0070644E" w14:paraId="31A950CA" w14:textId="77777777" w:rsidTr="00BD29F9">
        <w:trPr>
          <w:trHeight w:val="300"/>
        </w:trPr>
        <w:tc>
          <w:tcPr>
            <w:tcW w:w="2055" w:type="dxa"/>
            <w:tcBorders>
              <w:top w:val="single" w:sz="6" w:space="0" w:color="C7002B"/>
              <w:left w:val="double" w:sz="6" w:space="0" w:color="C7002B"/>
              <w:bottom w:val="single" w:sz="6" w:space="0" w:color="C7002B"/>
              <w:right w:val="single" w:sz="6" w:space="0" w:color="C7002B"/>
            </w:tcBorders>
            <w:shd w:val="clear" w:color="auto" w:fill="D0CECE"/>
            <w:hideMark/>
          </w:tcPr>
          <w:p w14:paraId="37828C85"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w:eastAsia="Times New Roman" w:hAnsi="Verdana" w:cs="Segoe UI"/>
                <w:b/>
                <w:bCs/>
                <w:sz w:val="16"/>
                <w:szCs w:val="16"/>
                <w:lang w:val="en-US" w:eastAsia="nl-NL"/>
              </w:rPr>
              <w:t> </w:t>
            </w:r>
            <w:r w:rsidRPr="0070644E">
              <w:rPr>
                <w:rFonts w:ascii="Verdana" w:eastAsia="Times New Roman" w:hAnsi="Verdana" w:cs="Segoe UI"/>
                <w:b/>
                <w:bCs/>
                <w:sz w:val="16"/>
                <w:szCs w:val="16"/>
                <w:lang w:eastAsia="nl-NL"/>
              </w:rPr>
              <w:t> </w:t>
            </w:r>
          </w:p>
        </w:tc>
        <w:tc>
          <w:tcPr>
            <w:tcW w:w="2055" w:type="dxa"/>
            <w:tcBorders>
              <w:top w:val="nil"/>
              <w:left w:val="single" w:sz="6" w:space="0" w:color="C7002B"/>
              <w:bottom w:val="single" w:sz="6" w:space="0" w:color="C7002B"/>
              <w:right w:val="single" w:sz="6" w:space="0" w:color="C7002B"/>
            </w:tcBorders>
            <w:shd w:val="clear" w:color="auto" w:fill="D0CECE"/>
            <w:hideMark/>
          </w:tcPr>
          <w:p w14:paraId="2655A44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5</w:t>
            </w:r>
            <w:r w:rsidRPr="0070644E">
              <w:rPr>
                <w:rFonts w:ascii="Verdana" w:eastAsia="Times New Roman" w:hAnsi="Verdana" w:cs="Segoe UI"/>
                <w:color w:val="000000"/>
                <w:sz w:val="16"/>
                <w:szCs w:val="16"/>
                <w:lang w:eastAsia="nl-NL"/>
              </w:rPr>
              <w:t> </w:t>
            </w:r>
          </w:p>
        </w:tc>
        <w:tc>
          <w:tcPr>
            <w:tcW w:w="2160" w:type="dxa"/>
            <w:tcBorders>
              <w:top w:val="nil"/>
              <w:left w:val="single" w:sz="6" w:space="0" w:color="C7002B"/>
              <w:bottom w:val="single" w:sz="6" w:space="0" w:color="C7002B"/>
              <w:right w:val="double" w:sz="6" w:space="0" w:color="C7002B"/>
            </w:tcBorders>
            <w:shd w:val="clear" w:color="auto" w:fill="D0CECE"/>
            <w:hideMark/>
          </w:tcPr>
          <w:p w14:paraId="3E8D23F2"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6</w:t>
            </w:r>
            <w:r w:rsidRPr="0070644E">
              <w:rPr>
                <w:rFonts w:ascii="Verdana" w:eastAsia="Times New Roman" w:hAnsi="Verdana" w:cs="Segoe UI"/>
                <w:color w:val="000000"/>
                <w:sz w:val="16"/>
                <w:szCs w:val="16"/>
                <w:lang w:eastAsia="nl-NL"/>
              </w:rPr>
              <w:t> </w:t>
            </w:r>
          </w:p>
        </w:tc>
        <w:tc>
          <w:tcPr>
            <w:tcW w:w="2280" w:type="dxa"/>
            <w:tcBorders>
              <w:top w:val="nil"/>
              <w:left w:val="double" w:sz="6" w:space="0" w:color="C7002B"/>
              <w:bottom w:val="single" w:sz="6" w:space="0" w:color="C7002B"/>
              <w:right w:val="double" w:sz="6" w:space="0" w:color="C7002B"/>
            </w:tcBorders>
            <w:shd w:val="clear" w:color="auto" w:fill="D0CECE"/>
            <w:hideMark/>
          </w:tcPr>
          <w:p w14:paraId="47A8CC1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Blok 7/8</w:t>
            </w:r>
            <w:r w:rsidRPr="0070644E">
              <w:rPr>
                <w:rFonts w:ascii="Verdana" w:eastAsia="Times New Roman" w:hAnsi="Verdana" w:cs="Segoe UI"/>
                <w:color w:val="000000"/>
                <w:sz w:val="16"/>
                <w:szCs w:val="16"/>
                <w:lang w:eastAsia="nl-NL"/>
              </w:rPr>
              <w:t> </w:t>
            </w:r>
          </w:p>
        </w:tc>
      </w:tr>
      <w:tr w:rsidR="00836CD1" w:rsidRPr="0070644E" w14:paraId="670A8D2D" w14:textId="77777777" w:rsidTr="00BD29F9">
        <w:trPr>
          <w:trHeight w:val="900"/>
        </w:trPr>
        <w:tc>
          <w:tcPr>
            <w:tcW w:w="2055" w:type="dxa"/>
            <w:tcBorders>
              <w:top w:val="single" w:sz="6" w:space="0" w:color="C7002B"/>
              <w:left w:val="single" w:sz="6" w:space="0" w:color="C7002B"/>
              <w:bottom w:val="single" w:sz="6" w:space="0" w:color="C7002B"/>
              <w:right w:val="double" w:sz="6" w:space="0" w:color="C7002B"/>
            </w:tcBorders>
            <w:shd w:val="clear" w:color="auto" w:fill="auto"/>
            <w:hideMark/>
          </w:tcPr>
          <w:p w14:paraId="478D1A18"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Thema</w:t>
            </w:r>
            <w:r w:rsidRPr="0070644E">
              <w:rPr>
                <w:rFonts w:ascii="Verdana Pro" w:eastAsia="Times New Roman" w:hAnsi="Verdana Pro" w:cs="Segoe UI"/>
                <w:b/>
                <w:bCs/>
                <w:i/>
                <w:iCs/>
                <w:sz w:val="16"/>
                <w:szCs w:val="16"/>
                <w:lang w:val="en-US" w:eastAsia="nl-NL"/>
              </w:rPr>
              <w:t> </w:t>
            </w:r>
            <w:r w:rsidRPr="0070644E">
              <w:rPr>
                <w:rFonts w:ascii="Verdana Pro" w:eastAsia="Times New Roman" w:hAnsi="Verdana Pro" w:cs="Segoe UI"/>
                <w:b/>
                <w:bCs/>
                <w:sz w:val="16"/>
                <w:szCs w:val="16"/>
                <w:lang w:eastAsia="nl-NL"/>
              </w:rPr>
              <w:t> </w:t>
            </w:r>
          </w:p>
        </w:tc>
        <w:tc>
          <w:tcPr>
            <w:tcW w:w="2055" w:type="dxa"/>
            <w:tcBorders>
              <w:top w:val="single" w:sz="6" w:space="0" w:color="C7002B"/>
              <w:left w:val="double" w:sz="6" w:space="0" w:color="C7002B"/>
              <w:bottom w:val="single" w:sz="6" w:space="0" w:color="C7002B"/>
              <w:right w:val="single" w:sz="6" w:space="0" w:color="C7002B"/>
            </w:tcBorders>
            <w:shd w:val="clear" w:color="auto" w:fill="auto"/>
            <w:hideMark/>
          </w:tcPr>
          <w:p w14:paraId="0B2ED3D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Crisis: complexe casuïstiek op het snijvlak van Zorg en Veiligheid </w:t>
            </w:r>
          </w:p>
        </w:tc>
        <w:tc>
          <w:tcPr>
            <w:tcW w:w="2160" w:type="dxa"/>
            <w:tcBorders>
              <w:top w:val="single" w:sz="6" w:space="0" w:color="C7002B"/>
              <w:left w:val="single" w:sz="6" w:space="0" w:color="C7002B"/>
              <w:bottom w:val="single" w:sz="6" w:space="0" w:color="C7002B"/>
              <w:right w:val="double" w:sz="6" w:space="0" w:color="C7002B"/>
            </w:tcBorders>
            <w:shd w:val="clear" w:color="auto" w:fill="auto"/>
            <w:hideMark/>
          </w:tcPr>
          <w:p w14:paraId="1E821077"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Regievoering op het snijvlak van Zorg en Veiligheid </w:t>
            </w:r>
          </w:p>
        </w:tc>
        <w:tc>
          <w:tcPr>
            <w:tcW w:w="2280" w:type="dxa"/>
            <w:tcBorders>
              <w:top w:val="single" w:sz="6" w:space="0" w:color="C7002B"/>
              <w:left w:val="double" w:sz="6" w:space="0" w:color="C7002B"/>
              <w:bottom w:val="single" w:sz="6" w:space="0" w:color="C7002B"/>
              <w:right w:val="double" w:sz="6" w:space="0" w:color="C7002B"/>
            </w:tcBorders>
            <w:shd w:val="clear" w:color="auto" w:fill="auto"/>
            <w:hideMark/>
          </w:tcPr>
          <w:p w14:paraId="7EBE5688"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Afstudeerfase </w:t>
            </w:r>
          </w:p>
        </w:tc>
      </w:tr>
      <w:tr w:rsidR="00836CD1" w:rsidRPr="0070644E" w14:paraId="6D43D2FC" w14:textId="77777777" w:rsidTr="00BD29F9">
        <w:trPr>
          <w:trHeight w:val="300"/>
        </w:trPr>
        <w:tc>
          <w:tcPr>
            <w:tcW w:w="2055" w:type="dxa"/>
            <w:tcBorders>
              <w:top w:val="single" w:sz="6" w:space="0" w:color="C7002B"/>
              <w:left w:val="single" w:sz="6" w:space="0" w:color="C7002B"/>
              <w:bottom w:val="single" w:sz="6" w:space="0" w:color="C7002B"/>
              <w:right w:val="double" w:sz="6" w:space="0" w:color="C7002B"/>
            </w:tcBorders>
            <w:shd w:val="clear" w:color="auto" w:fill="F2DBDB"/>
            <w:hideMark/>
          </w:tcPr>
          <w:p w14:paraId="1AD6D53C"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Beroepsproduct 1</w:t>
            </w:r>
            <w:r w:rsidRPr="0070644E">
              <w:rPr>
                <w:rFonts w:ascii="Verdana Pro" w:eastAsia="Times New Roman" w:hAnsi="Verdana Pro" w:cs="Segoe UI"/>
                <w:b/>
                <w:bCs/>
                <w:sz w:val="16"/>
                <w:szCs w:val="16"/>
                <w:lang w:eastAsia="nl-NL"/>
              </w:rPr>
              <w:t> </w:t>
            </w:r>
          </w:p>
          <w:p w14:paraId="3EBF2920"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 </w:t>
            </w:r>
            <w:r w:rsidRPr="0070644E">
              <w:rPr>
                <w:rFonts w:ascii="Verdana Pro" w:eastAsia="Times New Roman" w:hAnsi="Verdana Pro" w:cs="Segoe UI"/>
                <w:b/>
                <w:bCs/>
                <w:sz w:val="16"/>
                <w:szCs w:val="16"/>
                <w:lang w:eastAsia="nl-NL"/>
              </w:rPr>
              <w:t> </w:t>
            </w:r>
          </w:p>
        </w:tc>
        <w:tc>
          <w:tcPr>
            <w:tcW w:w="2055" w:type="dxa"/>
            <w:tcBorders>
              <w:top w:val="single" w:sz="6" w:space="0" w:color="C7002B"/>
              <w:left w:val="double" w:sz="6" w:space="0" w:color="C7002B"/>
              <w:bottom w:val="single" w:sz="6" w:space="0" w:color="C7002B"/>
              <w:right w:val="single" w:sz="6" w:space="0" w:color="C7002B"/>
            </w:tcBorders>
            <w:shd w:val="clear" w:color="auto" w:fill="F2DBDB"/>
            <w:hideMark/>
          </w:tcPr>
          <w:p w14:paraId="469991A8"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Proactief handelen bij een crisis, waarbij sprake is van gevaarlijk gedrag en complexe problematiek.  </w:t>
            </w:r>
          </w:p>
          <w:p w14:paraId="0C75BC7E"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1BCCD4D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1C0CFB64"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3914FE4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 1 t/m 5</w:t>
            </w:r>
            <w:r w:rsidRPr="0070644E">
              <w:rPr>
                <w:rFonts w:ascii="Verdana" w:eastAsia="Times New Roman" w:hAnsi="Verdana" w:cs="Segoe UI"/>
                <w:sz w:val="16"/>
                <w:szCs w:val="16"/>
                <w:lang w:eastAsia="nl-NL"/>
              </w:rPr>
              <w:t> </w:t>
            </w:r>
          </w:p>
          <w:p w14:paraId="756BA03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2160" w:type="dxa"/>
            <w:tcBorders>
              <w:top w:val="single" w:sz="6" w:space="0" w:color="C7002B"/>
              <w:left w:val="single" w:sz="6" w:space="0" w:color="C7002B"/>
              <w:bottom w:val="single" w:sz="6" w:space="0" w:color="C7002B"/>
              <w:right w:val="double" w:sz="6" w:space="0" w:color="C7002B"/>
            </w:tcBorders>
            <w:shd w:val="clear" w:color="auto" w:fill="F2DBDB"/>
            <w:hideMark/>
          </w:tcPr>
          <w:p w14:paraId="3CED4CB2"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Regievoeren op een casus </w:t>
            </w:r>
          </w:p>
          <w:p w14:paraId="76A41ADB"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10A74DBB"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7D5DB04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0E41BB71"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w:t>
            </w:r>
            <w:r w:rsidRPr="0070644E">
              <w:rPr>
                <w:rFonts w:ascii="Verdana" w:eastAsia="Times New Roman" w:hAnsi="Verdana" w:cs="Segoe UI"/>
                <w:sz w:val="16"/>
                <w:szCs w:val="16"/>
                <w:lang w:eastAsia="nl-NL"/>
              </w:rPr>
              <w:t> </w:t>
            </w:r>
          </w:p>
          <w:p w14:paraId="0AC09188"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1, 2, 3 &amp; 4</w:t>
            </w:r>
            <w:r w:rsidRPr="0070644E">
              <w:rPr>
                <w:rFonts w:ascii="Verdana" w:eastAsia="Times New Roman" w:hAnsi="Verdana" w:cs="Segoe UI"/>
                <w:sz w:val="16"/>
                <w:szCs w:val="16"/>
                <w:lang w:eastAsia="nl-NL"/>
              </w:rPr>
              <w:t> </w:t>
            </w:r>
          </w:p>
          <w:p w14:paraId="189BB9B8"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2280" w:type="dxa"/>
            <w:tcBorders>
              <w:top w:val="single" w:sz="6" w:space="0" w:color="C7002B"/>
              <w:left w:val="double" w:sz="6" w:space="0" w:color="C7002B"/>
              <w:bottom w:val="single" w:sz="6" w:space="0" w:color="C7002B"/>
              <w:right w:val="double" w:sz="6" w:space="0" w:color="C7002B"/>
            </w:tcBorders>
            <w:shd w:val="clear" w:color="auto" w:fill="F2DBDB"/>
            <w:hideMark/>
          </w:tcPr>
          <w:p w14:paraId="29307AD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Afstudeerstage in het werkveld op het snijvlak van Zorg en Veiligheid </w:t>
            </w:r>
          </w:p>
          <w:p w14:paraId="43E68B3D"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7E786EE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b/>
                <w:bCs/>
                <w:sz w:val="16"/>
                <w:szCs w:val="16"/>
                <w:lang w:eastAsia="nl-NL"/>
              </w:rPr>
              <w:t>Kerntaken: 1, 2, 3, 4 en/of 5</w:t>
            </w:r>
            <w:r w:rsidRPr="0070644E">
              <w:rPr>
                <w:rFonts w:ascii="Verdana" w:eastAsia="Times New Roman" w:hAnsi="Verdana" w:cs="Segoe UI"/>
                <w:sz w:val="16"/>
                <w:szCs w:val="16"/>
                <w:lang w:eastAsia="nl-NL"/>
              </w:rPr>
              <w:t> </w:t>
            </w:r>
          </w:p>
        </w:tc>
      </w:tr>
      <w:tr w:rsidR="00836CD1" w:rsidRPr="0070644E" w14:paraId="0B6A8293" w14:textId="77777777" w:rsidTr="00BD29F9">
        <w:trPr>
          <w:trHeight w:val="300"/>
        </w:trPr>
        <w:tc>
          <w:tcPr>
            <w:tcW w:w="2055" w:type="dxa"/>
            <w:tcBorders>
              <w:top w:val="single" w:sz="6" w:space="0" w:color="C7002B"/>
              <w:left w:val="single" w:sz="6" w:space="0" w:color="C7002B"/>
              <w:bottom w:val="single" w:sz="6" w:space="0" w:color="C7002B"/>
              <w:right w:val="double" w:sz="6" w:space="0" w:color="C7002B"/>
            </w:tcBorders>
            <w:shd w:val="clear" w:color="auto" w:fill="auto"/>
            <w:hideMark/>
          </w:tcPr>
          <w:p w14:paraId="5E01EE94"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Beroepsproduct 2</w:t>
            </w:r>
            <w:r w:rsidRPr="0070644E">
              <w:rPr>
                <w:rFonts w:ascii="Verdana Pro" w:eastAsia="Times New Roman" w:hAnsi="Verdana Pro" w:cs="Segoe UI"/>
                <w:b/>
                <w:bCs/>
                <w:sz w:val="16"/>
                <w:szCs w:val="16"/>
                <w:lang w:eastAsia="nl-NL"/>
              </w:rPr>
              <w:t> </w:t>
            </w:r>
          </w:p>
          <w:p w14:paraId="0B2A864D"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 </w:t>
            </w:r>
            <w:r w:rsidRPr="0070644E">
              <w:rPr>
                <w:rFonts w:ascii="Verdana Pro" w:eastAsia="Times New Roman" w:hAnsi="Verdana Pro" w:cs="Segoe UI"/>
                <w:b/>
                <w:bCs/>
                <w:sz w:val="16"/>
                <w:szCs w:val="16"/>
                <w:lang w:eastAsia="nl-NL"/>
              </w:rPr>
              <w:t> </w:t>
            </w:r>
          </w:p>
        </w:tc>
        <w:tc>
          <w:tcPr>
            <w:tcW w:w="2055" w:type="dxa"/>
            <w:tcBorders>
              <w:top w:val="single" w:sz="6" w:space="0" w:color="C7002B"/>
              <w:left w:val="double" w:sz="6" w:space="0" w:color="C7002B"/>
              <w:bottom w:val="single" w:sz="6" w:space="0" w:color="C7002B"/>
              <w:right w:val="single" w:sz="6" w:space="0" w:color="C7002B"/>
            </w:tcBorders>
            <w:shd w:val="clear" w:color="auto" w:fill="FFFFFF"/>
            <w:hideMark/>
          </w:tcPr>
          <w:p w14:paraId="796EE5F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eastAsia="nl-NL"/>
              </w:rPr>
              <w:t>Keuzemodule </w:t>
            </w:r>
          </w:p>
          <w:p w14:paraId="2E7995E4"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09781F3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2160" w:type="dxa"/>
            <w:tcBorders>
              <w:top w:val="single" w:sz="6" w:space="0" w:color="C7002B"/>
              <w:left w:val="single" w:sz="6" w:space="0" w:color="C7002B"/>
              <w:bottom w:val="single" w:sz="6" w:space="0" w:color="C7002B"/>
              <w:right w:val="double" w:sz="6" w:space="0" w:color="C7002B"/>
            </w:tcBorders>
            <w:shd w:val="clear" w:color="auto" w:fill="FFFFFF"/>
            <w:hideMark/>
          </w:tcPr>
          <w:p w14:paraId="6052ADE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Keuzemodule</w:t>
            </w:r>
            <w:r w:rsidRPr="0070644E">
              <w:rPr>
                <w:rFonts w:ascii="Verdana" w:eastAsia="Times New Roman" w:hAnsi="Verdana" w:cs="Segoe UI"/>
                <w:color w:val="000000"/>
                <w:sz w:val="16"/>
                <w:szCs w:val="16"/>
                <w:lang w:eastAsia="nl-NL"/>
              </w:rPr>
              <w:t> </w:t>
            </w:r>
          </w:p>
          <w:p w14:paraId="5EE6CC89"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2280" w:type="dxa"/>
            <w:tcBorders>
              <w:top w:val="single" w:sz="6" w:space="0" w:color="C7002B"/>
              <w:left w:val="double" w:sz="6" w:space="0" w:color="C7002B"/>
              <w:bottom w:val="single" w:sz="6" w:space="0" w:color="C7002B"/>
              <w:right w:val="double" w:sz="6" w:space="0" w:color="C7002B"/>
            </w:tcBorders>
            <w:shd w:val="clear" w:color="auto" w:fill="auto"/>
            <w:hideMark/>
          </w:tcPr>
          <w:p w14:paraId="57419E80"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r>
      <w:tr w:rsidR="00836CD1" w:rsidRPr="0070644E" w14:paraId="11455F71" w14:textId="77777777" w:rsidTr="00BD29F9">
        <w:trPr>
          <w:trHeight w:val="300"/>
        </w:trPr>
        <w:tc>
          <w:tcPr>
            <w:tcW w:w="2055" w:type="dxa"/>
            <w:tcBorders>
              <w:top w:val="single" w:sz="6" w:space="0" w:color="C7002B"/>
              <w:left w:val="single" w:sz="6" w:space="0" w:color="C7002B"/>
              <w:bottom w:val="single" w:sz="6" w:space="0" w:color="C7002B"/>
              <w:right w:val="double" w:sz="6" w:space="0" w:color="C7002B"/>
            </w:tcBorders>
            <w:shd w:val="clear" w:color="auto" w:fill="F2DBDB"/>
            <w:hideMark/>
          </w:tcPr>
          <w:p w14:paraId="101FEE5D"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eastAsia="nl-NL"/>
              </w:rPr>
              <w:t>Persoonlijk leiderschap  </w:t>
            </w:r>
          </w:p>
        </w:tc>
        <w:tc>
          <w:tcPr>
            <w:tcW w:w="2055" w:type="dxa"/>
            <w:tcBorders>
              <w:top w:val="single" w:sz="6" w:space="0" w:color="C7002B"/>
              <w:left w:val="double" w:sz="6" w:space="0" w:color="C7002B"/>
              <w:bottom w:val="single" w:sz="6" w:space="0" w:color="C7002B"/>
              <w:right w:val="single" w:sz="6" w:space="0" w:color="C7002B"/>
            </w:tcBorders>
            <w:shd w:val="clear" w:color="auto" w:fill="F2DBDB"/>
            <w:hideMark/>
          </w:tcPr>
          <w:p w14:paraId="340818A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Stage  </w:t>
            </w:r>
          </w:p>
          <w:p w14:paraId="35A6F20C"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60A08A5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Professionele weerbaarheid </w:t>
            </w:r>
          </w:p>
          <w:p w14:paraId="09E8904A"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39F42872"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2160" w:type="dxa"/>
            <w:tcBorders>
              <w:top w:val="single" w:sz="6" w:space="0" w:color="C7002B"/>
              <w:left w:val="single" w:sz="6" w:space="0" w:color="C7002B"/>
              <w:bottom w:val="single" w:sz="6" w:space="0" w:color="C7002B"/>
              <w:right w:val="double" w:sz="6" w:space="0" w:color="C7002B"/>
            </w:tcBorders>
            <w:shd w:val="clear" w:color="auto" w:fill="F2DBDB"/>
            <w:hideMark/>
          </w:tcPr>
          <w:p w14:paraId="66C074C7"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Stage  </w:t>
            </w:r>
          </w:p>
          <w:p w14:paraId="004CEE8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p w14:paraId="22688585"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Professionele weerbaarheid </w:t>
            </w:r>
          </w:p>
          <w:p w14:paraId="1ED7012F"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eastAsia="nl-NL"/>
              </w:rPr>
              <w:t>  </w:t>
            </w:r>
          </w:p>
        </w:tc>
        <w:tc>
          <w:tcPr>
            <w:tcW w:w="2280" w:type="dxa"/>
            <w:tcBorders>
              <w:top w:val="single" w:sz="6" w:space="0" w:color="C7002B"/>
              <w:left w:val="double" w:sz="6" w:space="0" w:color="C7002B"/>
              <w:bottom w:val="single" w:sz="6" w:space="0" w:color="C7002B"/>
              <w:right w:val="double" w:sz="6" w:space="0" w:color="C7002B"/>
            </w:tcBorders>
            <w:shd w:val="clear" w:color="auto" w:fill="F2DBDB"/>
            <w:hideMark/>
          </w:tcPr>
          <w:p w14:paraId="39551CF9" w14:textId="77777777" w:rsidR="00836CD1" w:rsidRPr="0070644E" w:rsidRDefault="00836CD1" w:rsidP="00BD29F9">
            <w:pPr>
              <w:spacing w:after="0" w:line="240" w:lineRule="auto"/>
              <w:ind w:left="360" w:hanging="360"/>
              <w:jc w:val="left"/>
              <w:textAlignment w:val="baseline"/>
              <w:rPr>
                <w:rFonts w:ascii="Segoe UI" w:eastAsia="Times New Roman" w:hAnsi="Segoe UI" w:cs="Segoe UI"/>
                <w:sz w:val="18"/>
                <w:szCs w:val="18"/>
                <w:lang w:eastAsia="nl-NL"/>
              </w:rPr>
            </w:pPr>
            <w:r w:rsidRPr="0070644E">
              <w:rPr>
                <w:rFonts w:ascii="Verdana" w:eastAsia="Times New Roman" w:hAnsi="Verdana" w:cs="Segoe UI"/>
                <w:i/>
                <w:iCs/>
                <w:sz w:val="16"/>
                <w:szCs w:val="16"/>
                <w:lang w:eastAsia="nl-NL"/>
              </w:rPr>
              <w:t>Geïntegreerd in het afstuderen</w:t>
            </w:r>
            <w:r w:rsidRPr="0070644E">
              <w:rPr>
                <w:rFonts w:ascii="Verdana" w:eastAsia="Times New Roman" w:hAnsi="Verdana" w:cs="Segoe UI"/>
                <w:sz w:val="16"/>
                <w:szCs w:val="16"/>
                <w:lang w:eastAsia="nl-NL"/>
              </w:rPr>
              <w:t> </w:t>
            </w:r>
          </w:p>
        </w:tc>
      </w:tr>
      <w:tr w:rsidR="00836CD1" w:rsidRPr="0070644E" w14:paraId="3A50A2F4" w14:textId="77777777" w:rsidTr="00BD29F9">
        <w:trPr>
          <w:trHeight w:val="300"/>
        </w:trPr>
        <w:tc>
          <w:tcPr>
            <w:tcW w:w="2055" w:type="dxa"/>
            <w:tcBorders>
              <w:top w:val="single" w:sz="6" w:space="0" w:color="C7002B"/>
              <w:left w:val="single" w:sz="6" w:space="0" w:color="C7002B"/>
              <w:bottom w:val="single" w:sz="6" w:space="0" w:color="C7002B"/>
              <w:right w:val="double" w:sz="6" w:space="0" w:color="C7002B"/>
            </w:tcBorders>
            <w:shd w:val="clear" w:color="auto" w:fill="auto"/>
            <w:hideMark/>
          </w:tcPr>
          <w:p w14:paraId="2D6B2381" w14:textId="77777777" w:rsidR="00836CD1" w:rsidRPr="0070644E" w:rsidRDefault="00836CD1" w:rsidP="00BD29F9">
            <w:pPr>
              <w:spacing w:after="0" w:line="240" w:lineRule="auto"/>
              <w:jc w:val="left"/>
              <w:textAlignment w:val="baseline"/>
              <w:rPr>
                <w:rFonts w:ascii="Segoe UI" w:eastAsia="Times New Roman" w:hAnsi="Segoe UI" w:cs="Segoe UI"/>
                <w:b/>
                <w:bCs/>
                <w:sz w:val="18"/>
                <w:szCs w:val="18"/>
                <w:lang w:eastAsia="nl-NL"/>
              </w:rPr>
            </w:pPr>
            <w:r w:rsidRPr="0070644E">
              <w:rPr>
                <w:rFonts w:ascii="Verdana Pro" w:eastAsia="Times New Roman" w:hAnsi="Verdana Pro" w:cs="Segoe UI"/>
                <w:b/>
                <w:bCs/>
                <w:sz w:val="16"/>
                <w:szCs w:val="16"/>
                <w:lang w:val="en-US" w:eastAsia="nl-NL"/>
              </w:rPr>
              <w:t>Engels</w:t>
            </w:r>
            <w:r w:rsidRPr="0070644E">
              <w:rPr>
                <w:rFonts w:ascii="Verdana Pro" w:eastAsia="Times New Roman" w:hAnsi="Verdana Pro" w:cs="Segoe UI"/>
                <w:b/>
                <w:bCs/>
                <w:sz w:val="16"/>
                <w:szCs w:val="16"/>
                <w:lang w:eastAsia="nl-NL"/>
              </w:rPr>
              <w:t> </w:t>
            </w:r>
          </w:p>
        </w:tc>
        <w:tc>
          <w:tcPr>
            <w:tcW w:w="2055" w:type="dxa"/>
            <w:tcBorders>
              <w:top w:val="single" w:sz="6" w:space="0" w:color="C7002B"/>
              <w:left w:val="double" w:sz="6" w:space="0" w:color="C7002B"/>
              <w:bottom w:val="single" w:sz="6" w:space="0" w:color="C7002B"/>
              <w:right w:val="single" w:sz="6" w:space="0" w:color="C7002B"/>
            </w:tcBorders>
            <w:shd w:val="clear" w:color="auto" w:fill="FFFFFF"/>
            <w:hideMark/>
          </w:tcPr>
          <w:p w14:paraId="023DE136"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English writing </w:t>
            </w:r>
            <w:r w:rsidRPr="0070644E">
              <w:rPr>
                <w:rFonts w:ascii="Verdana" w:eastAsia="Times New Roman" w:hAnsi="Verdana" w:cs="Segoe UI"/>
                <w:color w:val="000000"/>
                <w:sz w:val="16"/>
                <w:szCs w:val="16"/>
                <w:lang w:eastAsia="nl-NL"/>
              </w:rPr>
              <w:t> </w:t>
            </w:r>
          </w:p>
        </w:tc>
        <w:tc>
          <w:tcPr>
            <w:tcW w:w="2160" w:type="dxa"/>
            <w:tcBorders>
              <w:top w:val="single" w:sz="6" w:space="0" w:color="C7002B"/>
              <w:left w:val="single" w:sz="6" w:space="0" w:color="C7002B"/>
              <w:bottom w:val="single" w:sz="6" w:space="0" w:color="C7002B"/>
              <w:right w:val="double" w:sz="6" w:space="0" w:color="C7002B"/>
            </w:tcBorders>
            <w:shd w:val="clear" w:color="auto" w:fill="FFFFFF"/>
            <w:hideMark/>
          </w:tcPr>
          <w:p w14:paraId="1AF583D3"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color w:val="000000"/>
                <w:sz w:val="16"/>
                <w:szCs w:val="16"/>
                <w:lang w:val="en-US" w:eastAsia="nl-NL"/>
              </w:rPr>
              <w:t>English speaking 2 </w:t>
            </w:r>
            <w:r w:rsidRPr="0070644E">
              <w:rPr>
                <w:rFonts w:ascii="Verdana" w:eastAsia="Times New Roman" w:hAnsi="Verdana" w:cs="Segoe UI"/>
                <w:color w:val="000000"/>
                <w:sz w:val="16"/>
                <w:szCs w:val="16"/>
                <w:lang w:eastAsia="nl-NL"/>
              </w:rPr>
              <w:t> </w:t>
            </w:r>
          </w:p>
        </w:tc>
        <w:tc>
          <w:tcPr>
            <w:tcW w:w="2280" w:type="dxa"/>
            <w:tcBorders>
              <w:top w:val="single" w:sz="6" w:space="0" w:color="C7002B"/>
              <w:left w:val="double" w:sz="6" w:space="0" w:color="C7002B"/>
              <w:bottom w:val="single" w:sz="6" w:space="0" w:color="C7002B"/>
              <w:right w:val="double" w:sz="6" w:space="0" w:color="C7002B"/>
            </w:tcBorders>
            <w:shd w:val="clear" w:color="auto" w:fill="auto"/>
            <w:hideMark/>
          </w:tcPr>
          <w:p w14:paraId="57CEF9C3" w14:textId="77777777" w:rsidR="00836CD1" w:rsidRPr="0070644E" w:rsidRDefault="00836CD1" w:rsidP="00BD29F9">
            <w:pPr>
              <w:spacing w:after="0" w:line="240" w:lineRule="auto"/>
              <w:jc w:val="left"/>
              <w:textAlignment w:val="baseline"/>
              <w:rPr>
                <w:rFonts w:ascii="Segoe UI" w:eastAsia="Times New Roman" w:hAnsi="Segoe UI" w:cs="Segoe UI"/>
                <w:sz w:val="18"/>
                <w:szCs w:val="18"/>
                <w:lang w:eastAsia="nl-NL"/>
              </w:rPr>
            </w:pPr>
            <w:r w:rsidRPr="0070644E">
              <w:rPr>
                <w:rFonts w:ascii="Verdana" w:eastAsia="Times New Roman" w:hAnsi="Verdana" w:cs="Segoe UI"/>
                <w:sz w:val="16"/>
                <w:szCs w:val="16"/>
                <w:lang w:val="en-US" w:eastAsia="nl-NL"/>
              </w:rPr>
              <w:t>--</w:t>
            </w:r>
            <w:r w:rsidRPr="0070644E">
              <w:rPr>
                <w:rFonts w:ascii="Verdana" w:eastAsia="Times New Roman" w:hAnsi="Verdana" w:cs="Segoe UI"/>
                <w:sz w:val="16"/>
                <w:szCs w:val="16"/>
                <w:lang w:eastAsia="nl-NL"/>
              </w:rPr>
              <w:t> </w:t>
            </w:r>
          </w:p>
        </w:tc>
      </w:tr>
    </w:tbl>
    <w:p w14:paraId="428840CF" w14:textId="77777777" w:rsidR="00836CD1" w:rsidRPr="001B1E44" w:rsidRDefault="00836CD1" w:rsidP="00836CD1">
      <w:pPr>
        <w:pStyle w:val="Kop-Intro"/>
      </w:pPr>
      <w:r w:rsidRPr="001B1E44">
        <w:t>Studielast</w:t>
      </w:r>
    </w:p>
    <w:p w14:paraId="002B1AB2" w14:textId="77777777" w:rsidR="00836CD1" w:rsidRPr="001B1E44" w:rsidRDefault="00836CD1" w:rsidP="00836CD1">
      <w:r>
        <w:t>120 EC</w:t>
      </w:r>
    </w:p>
    <w:p w14:paraId="10ABDBCF" w14:textId="77777777" w:rsidR="00836CD1" w:rsidRPr="001B1E44" w:rsidRDefault="00836CD1" w:rsidP="00836CD1">
      <w:pPr>
        <w:pStyle w:val="Kop-Intro"/>
      </w:pPr>
      <w:r w:rsidRPr="001B1E44">
        <w:t>Vorm van de opleiding (voltijd, deeltijd, duaal)</w:t>
      </w:r>
    </w:p>
    <w:p w14:paraId="2C1C5012" w14:textId="77777777" w:rsidR="00836CD1" w:rsidRPr="001B1E44" w:rsidRDefault="00836CD1" w:rsidP="00836CD1">
      <w:r w:rsidRPr="001B1E44">
        <w:t>Voltijd</w:t>
      </w:r>
    </w:p>
    <w:p w14:paraId="55388967" w14:textId="77777777" w:rsidR="00836CD1" w:rsidRPr="001B1E44" w:rsidRDefault="00836CD1" w:rsidP="00836CD1">
      <w:pPr>
        <w:pStyle w:val="Kop-Intro"/>
      </w:pPr>
      <w:r w:rsidRPr="001B1E44">
        <w:t>Gemeente of gemeenten waar de opleiding wordt gevestigd</w:t>
      </w:r>
    </w:p>
    <w:p w14:paraId="74FC0FAD" w14:textId="77777777" w:rsidR="00836CD1" w:rsidRPr="001B1E44" w:rsidRDefault="00836CD1" w:rsidP="00836CD1">
      <w:r w:rsidRPr="001B1E44">
        <w:t>Den Bosch</w:t>
      </w:r>
    </w:p>
    <w:p w14:paraId="04F26932" w14:textId="77777777" w:rsidR="00836CD1" w:rsidRDefault="00836CD1" w:rsidP="00836CD1">
      <w:pPr>
        <w:pStyle w:val="Kop-Intro"/>
      </w:pPr>
      <w:r w:rsidRPr="001B1E44">
        <w:t>Doelgroep van de opleiding</w:t>
      </w:r>
    </w:p>
    <w:p w14:paraId="62BA54B1" w14:textId="77777777" w:rsidR="00836CD1" w:rsidRPr="00AB19C0" w:rsidRDefault="00836CD1" w:rsidP="00836CD1">
      <w:r w:rsidRPr="00A42ACE">
        <w:t xml:space="preserve">De instroom van de opleiding wordt primair gevormd door studenten met een afgeronde mbo-4-opleiding in de richting sociaal, maatschappelijk en pedagogisch werk, maatschappelijke zorg, sociaal cultureel werk, sociaal maatschappelijke dienstverlening, die minder geneigd zijn direct door te stromen naar de arbeidsmarkt of een bachelor, maar die in het kader van hun loopbaan een vervolgopleiding op hbo-niveau willen volgen. Daarnaast zijn ook studenten met een afgeronde HAVO- of VWO opleiding toelaatbaar.  Wie geen toereikende vooropleiding heeft gevolgd en bij aanvang van de opleiding ouder is dan 21 jaar, kan deelnemen aan de toelatingstoets 21+. Als de deelnemer hiervoor slaagt, is alsnog aan de vooropleidingseisen voldaan. </w:t>
      </w:r>
    </w:p>
    <w:p w14:paraId="214FE69D" w14:textId="77777777" w:rsidR="00836CD1" w:rsidRDefault="00836CD1" w:rsidP="00836CD1">
      <w:pPr>
        <w:pStyle w:val="Kop-Intro"/>
      </w:pPr>
      <w:r w:rsidRPr="001B1E44">
        <w:t>Croho (sub)onderdeel en motivering</w:t>
      </w:r>
    </w:p>
    <w:p w14:paraId="114EE67C" w14:textId="77777777" w:rsidR="00836CD1" w:rsidRPr="00AB19C0" w:rsidRDefault="00836CD1" w:rsidP="00836CD1">
      <w:r>
        <w:t>Niet van toepassing</w:t>
      </w:r>
    </w:p>
    <w:p w14:paraId="1AECE789" w14:textId="77777777" w:rsidR="00836CD1" w:rsidRDefault="00836CD1" w:rsidP="00836CD1">
      <w:pPr>
        <w:pStyle w:val="Kop-Intro"/>
      </w:pPr>
      <w:r w:rsidRPr="001B1E44">
        <w:t>Geplande startdatum opleiding</w:t>
      </w:r>
    </w:p>
    <w:p w14:paraId="0D7B26FF" w14:textId="77777777" w:rsidR="00836CD1" w:rsidRDefault="00836CD1" w:rsidP="00836CD1">
      <w:r>
        <w:lastRenderedPageBreak/>
        <w:t>31-8-2023</w:t>
      </w:r>
    </w:p>
    <w:p w14:paraId="4893CF44" w14:textId="77777777" w:rsidR="00836CD1" w:rsidRDefault="00836CD1" w:rsidP="00836CD1">
      <w:pPr>
        <w:pStyle w:val="Kop-Intro"/>
      </w:pPr>
      <w:r>
        <w:t>ISAT code van de opleiding (indien bekend)</w:t>
      </w:r>
    </w:p>
    <w:p w14:paraId="69833A3E" w14:textId="77777777" w:rsidR="00836CD1" w:rsidRDefault="00836CD1" w:rsidP="00836CD1">
      <w:pPr>
        <w:pStyle w:val="Kop-Intro"/>
      </w:pPr>
      <w:r w:rsidRPr="001B1E44">
        <w:t>BRIN-code van de instelling</w:t>
      </w:r>
    </w:p>
    <w:p w14:paraId="6A5E54DB" w14:textId="77777777" w:rsidR="00836CD1" w:rsidRPr="00AB19C0" w:rsidRDefault="00836CD1" w:rsidP="00836CD1">
      <w:r>
        <w:t>07GR</w:t>
      </w:r>
    </w:p>
    <w:p w14:paraId="3FEA4AD2" w14:textId="77777777" w:rsidR="00836CD1" w:rsidRDefault="00836CD1" w:rsidP="00836CD1">
      <w:pPr>
        <w:pStyle w:val="Kop-Intro"/>
      </w:pPr>
      <w:r w:rsidRPr="001B1E44">
        <w:t>Indien nadere vooropleidingseisen worden gesteld; voorstel daartoe.</w:t>
      </w:r>
    </w:p>
    <w:p w14:paraId="1A453E65" w14:textId="77777777" w:rsidR="00836CD1" w:rsidRPr="00AB19C0" w:rsidRDefault="00836CD1" w:rsidP="00836CD1">
      <w:r>
        <w:t>Niet van toepassing</w:t>
      </w:r>
    </w:p>
    <w:p w14:paraId="6D7775F1" w14:textId="77777777" w:rsidR="00836CD1" w:rsidRDefault="00836CD1" w:rsidP="00836CD1">
      <w:pPr>
        <w:pStyle w:val="Kop-Intro"/>
      </w:pPr>
      <w:r w:rsidRPr="001B1E44">
        <w:t>Indien capaciteitsbeperking wordt ingesteld; hoogte en motivering.</w:t>
      </w:r>
    </w:p>
    <w:p w14:paraId="1CCBDB12" w14:textId="77E16D57" w:rsidR="00836CD1" w:rsidRPr="007C4CFB" w:rsidRDefault="00836CD1">
      <w:pPr>
        <w:rPr>
          <w:rFonts w:asciiTheme="majorHAnsi" w:eastAsiaTheme="majorEastAsia" w:hAnsiTheme="majorHAnsi" w:cstheme="majorBidi"/>
          <w:color w:val="2F5496" w:themeColor="accent1" w:themeShade="BF"/>
          <w:sz w:val="32"/>
          <w:szCs w:val="32"/>
        </w:rPr>
      </w:pPr>
      <w:r>
        <w:t>Niet van toepassing</w:t>
      </w:r>
    </w:p>
    <w:sectPr w:rsidR="00836CD1" w:rsidRPr="007C4C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9FC4" w14:textId="77777777" w:rsidR="00B24C7D" w:rsidRDefault="00B24C7D">
      <w:pPr>
        <w:spacing w:after="0" w:line="240" w:lineRule="auto"/>
      </w:pPr>
      <w:r>
        <w:separator/>
      </w:r>
    </w:p>
  </w:endnote>
  <w:endnote w:type="continuationSeparator" w:id="0">
    <w:p w14:paraId="5DE2AB80" w14:textId="77777777" w:rsidR="00B24C7D" w:rsidRDefault="00B2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330964"/>
      <w:docPartObj>
        <w:docPartGallery w:val="Page Numbers (Bottom of Page)"/>
        <w:docPartUnique/>
      </w:docPartObj>
    </w:sdtPr>
    <w:sdtEndPr>
      <w:rPr>
        <w:sz w:val="18"/>
        <w:szCs w:val="18"/>
      </w:rPr>
    </w:sdtEndPr>
    <w:sdtContent>
      <w:p w14:paraId="6C6A1584" w14:textId="77777777" w:rsidR="00920C91" w:rsidRPr="00A42ACE" w:rsidRDefault="00000000">
        <w:pPr>
          <w:pStyle w:val="Voettekst"/>
          <w:jc w:val="right"/>
          <w:rPr>
            <w:sz w:val="18"/>
            <w:szCs w:val="18"/>
          </w:rPr>
        </w:pPr>
        <w:r w:rsidRPr="00A42ACE">
          <w:rPr>
            <w:sz w:val="18"/>
            <w:szCs w:val="18"/>
          </w:rPr>
          <w:fldChar w:fldCharType="begin"/>
        </w:r>
        <w:r w:rsidRPr="00A42ACE">
          <w:rPr>
            <w:sz w:val="18"/>
            <w:szCs w:val="18"/>
          </w:rPr>
          <w:instrText>PAGE   \* MERGEFORMAT</w:instrText>
        </w:r>
        <w:r w:rsidRPr="00A42ACE">
          <w:rPr>
            <w:sz w:val="18"/>
            <w:szCs w:val="18"/>
          </w:rPr>
          <w:fldChar w:fldCharType="separate"/>
        </w:r>
        <w:r w:rsidRPr="00A42ACE">
          <w:rPr>
            <w:sz w:val="18"/>
            <w:szCs w:val="18"/>
          </w:rPr>
          <w:t>2</w:t>
        </w:r>
        <w:r w:rsidRPr="00A42ACE">
          <w:rPr>
            <w:sz w:val="18"/>
            <w:szCs w:val="18"/>
          </w:rPr>
          <w:fldChar w:fldCharType="end"/>
        </w:r>
      </w:p>
    </w:sdtContent>
  </w:sdt>
  <w:p w14:paraId="3CC86509" w14:textId="77777777" w:rsidR="007A455C" w:rsidRPr="007A455C" w:rsidRDefault="00000000" w:rsidP="007A455C">
    <w:pPr>
      <w:pStyle w:val="Voetteks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9940" w14:textId="77777777" w:rsidR="00B24C7D" w:rsidRDefault="00B24C7D">
      <w:pPr>
        <w:spacing w:after="0" w:line="240" w:lineRule="auto"/>
      </w:pPr>
      <w:r>
        <w:separator/>
      </w:r>
    </w:p>
  </w:footnote>
  <w:footnote w:type="continuationSeparator" w:id="0">
    <w:p w14:paraId="3AF4921A" w14:textId="77777777" w:rsidR="00B24C7D" w:rsidRDefault="00B2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03B9"/>
    <w:multiLevelType w:val="multilevel"/>
    <w:tmpl w:val="3F0C3600"/>
    <w:lvl w:ilvl="0">
      <w:start w:val="1"/>
      <w:numFmt w:val="decimal"/>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737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D1"/>
    <w:rsid w:val="00175F49"/>
    <w:rsid w:val="006C3346"/>
    <w:rsid w:val="007C4CFB"/>
    <w:rsid w:val="00836CD1"/>
    <w:rsid w:val="00B24C7D"/>
    <w:rsid w:val="00EE0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4D16"/>
  <w15:chartTrackingRefBased/>
  <w15:docId w15:val="{290CFF89-A8E9-4E7B-9695-8E1390F5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CD1"/>
    <w:pPr>
      <w:spacing w:line="276" w:lineRule="auto"/>
      <w:jc w:val="both"/>
    </w:pPr>
    <w:rPr>
      <w:rFonts w:ascii="Arial" w:hAnsi="Arial"/>
    </w:rPr>
  </w:style>
  <w:style w:type="paragraph" w:styleId="Kop2">
    <w:name w:val="heading 2"/>
    <w:basedOn w:val="Standaard"/>
    <w:next w:val="Standaard"/>
    <w:link w:val="Kop2Char"/>
    <w:uiPriority w:val="9"/>
    <w:unhideWhenUsed/>
    <w:qFormat/>
    <w:rsid w:val="00836CD1"/>
    <w:pPr>
      <w:keepNext/>
      <w:keepLines/>
      <w:numPr>
        <w:ilvl w:val="1"/>
        <w:numId w:val="1"/>
      </w:numPr>
      <w:spacing w:before="480" w:after="0"/>
      <w:ind w:left="0" w:hanging="709"/>
      <w:jc w:val="left"/>
      <w:outlineLvl w:val="1"/>
    </w:pPr>
    <w:rPr>
      <w:rFonts w:eastAsiaTheme="majorEastAsia" w:cstheme="majorBidi"/>
      <w:b/>
      <w:color w:val="C6002A"/>
      <w:sz w:val="28"/>
      <w:szCs w:val="26"/>
    </w:rPr>
  </w:style>
  <w:style w:type="paragraph" w:styleId="Kop3">
    <w:name w:val="heading 3"/>
    <w:basedOn w:val="Kop2"/>
    <w:next w:val="Standaard"/>
    <w:link w:val="Kop3Char"/>
    <w:uiPriority w:val="9"/>
    <w:unhideWhenUsed/>
    <w:qFormat/>
    <w:rsid w:val="00836CD1"/>
    <w:pPr>
      <w:numPr>
        <w:ilvl w:val="2"/>
      </w:numPr>
      <w:ind w:left="0" w:hanging="851"/>
      <w:outlineLvl w:val="2"/>
    </w:pPr>
    <w:rPr>
      <w:color w:val="auto"/>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36CD1"/>
    <w:rPr>
      <w:rFonts w:ascii="Arial" w:eastAsiaTheme="majorEastAsia" w:hAnsi="Arial" w:cstheme="majorBidi"/>
      <w:b/>
      <w:color w:val="C6002A"/>
      <w:sz w:val="28"/>
      <w:szCs w:val="26"/>
    </w:rPr>
  </w:style>
  <w:style w:type="character" w:customStyle="1" w:styleId="Kop3Char">
    <w:name w:val="Kop 3 Char"/>
    <w:basedOn w:val="Standaardalinea-lettertype"/>
    <w:link w:val="Kop3"/>
    <w:uiPriority w:val="9"/>
    <w:rsid w:val="00836CD1"/>
    <w:rPr>
      <w:rFonts w:ascii="Arial" w:eastAsiaTheme="majorEastAsia" w:hAnsi="Arial" w:cstheme="majorBidi"/>
      <w:b/>
      <w:szCs w:val="26"/>
    </w:rPr>
  </w:style>
  <w:style w:type="character" w:styleId="Subtieleverwijzing">
    <w:name w:val="Subtle Reference"/>
    <w:basedOn w:val="Standaardalinea-lettertype"/>
    <w:uiPriority w:val="31"/>
    <w:qFormat/>
    <w:rsid w:val="00836CD1"/>
    <w:rPr>
      <w:rFonts w:ascii="Arial" w:hAnsi="Arial"/>
      <w:smallCaps/>
      <w:color w:val="5A5A5A" w:themeColor="text1" w:themeTint="A5"/>
    </w:rPr>
  </w:style>
  <w:style w:type="paragraph" w:styleId="Voettekst">
    <w:name w:val="footer"/>
    <w:basedOn w:val="Standaard"/>
    <w:link w:val="VoettekstChar"/>
    <w:uiPriority w:val="99"/>
    <w:unhideWhenUsed/>
    <w:rsid w:val="00836C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CD1"/>
    <w:rPr>
      <w:rFonts w:ascii="Arial" w:hAnsi="Arial"/>
    </w:rPr>
  </w:style>
  <w:style w:type="paragraph" w:customStyle="1" w:styleId="Titelblad">
    <w:name w:val="Titelblad"/>
    <w:basedOn w:val="Standaard"/>
    <w:link w:val="TitelbladChar"/>
    <w:qFormat/>
    <w:rsid w:val="00836CD1"/>
    <w:rPr>
      <w:sz w:val="48"/>
      <w:szCs w:val="48"/>
    </w:rPr>
  </w:style>
  <w:style w:type="character" w:customStyle="1" w:styleId="TitelbladChar">
    <w:name w:val="Titelblad Char"/>
    <w:basedOn w:val="Standaardalinea-lettertype"/>
    <w:link w:val="Titelblad"/>
    <w:rsid w:val="00836CD1"/>
    <w:rPr>
      <w:rFonts w:ascii="Arial" w:hAnsi="Arial"/>
      <w:sz w:val="48"/>
      <w:szCs w:val="48"/>
    </w:rPr>
  </w:style>
  <w:style w:type="paragraph" w:customStyle="1" w:styleId="Kop-Intro">
    <w:name w:val="Kop-Intro"/>
    <w:next w:val="Standaard"/>
    <w:link w:val="Kop-IntroChar"/>
    <w:qFormat/>
    <w:rsid w:val="00836CD1"/>
    <w:pPr>
      <w:spacing w:before="360" w:after="120" w:line="276" w:lineRule="auto"/>
    </w:pPr>
    <w:rPr>
      <w:rFonts w:ascii="Arial" w:hAnsi="Arial"/>
      <w:b/>
    </w:rPr>
  </w:style>
  <w:style w:type="character" w:customStyle="1" w:styleId="Kop-IntroChar">
    <w:name w:val="Kop-Intro Char"/>
    <w:basedOn w:val="Standaardalinea-lettertype"/>
    <w:link w:val="Kop-Intro"/>
    <w:rsid w:val="00836CD1"/>
    <w:rPr>
      <w:rFonts w:ascii="Arial" w:hAnsi="Arial"/>
      <w:b/>
    </w:rPr>
  </w:style>
  <w:style w:type="character" w:styleId="Hyperlink">
    <w:name w:val="Hyperlink"/>
    <w:basedOn w:val="Standaardalinea-lettertype"/>
    <w:uiPriority w:val="99"/>
    <w:unhideWhenUsed/>
    <w:rsid w:val="00836CD1"/>
    <w:rPr>
      <w:color w:val="0563C1" w:themeColor="hyperlink"/>
      <w:u w:val="single"/>
    </w:rPr>
  </w:style>
  <w:style w:type="paragraph" w:styleId="Bijschrift">
    <w:name w:val="caption"/>
    <w:basedOn w:val="Standaard"/>
    <w:next w:val="Standaard"/>
    <w:uiPriority w:val="35"/>
    <w:unhideWhenUsed/>
    <w:qFormat/>
    <w:rsid w:val="00836CD1"/>
    <w:pPr>
      <w:spacing w:before="240" w:after="120" w:line="240" w:lineRule="auto"/>
      <w:jc w:val="left"/>
    </w:pPr>
    <w:rPr>
      <w:i/>
      <w:iCs/>
      <w:color w:val="000000" w:themeColor="text1"/>
      <w:sz w:val="18"/>
      <w:szCs w:val="18"/>
    </w:rPr>
  </w:style>
  <w:style w:type="paragraph" w:styleId="Inhopg2">
    <w:name w:val="toc 2"/>
    <w:basedOn w:val="Standaard"/>
    <w:next w:val="Standaard"/>
    <w:autoRedefine/>
    <w:uiPriority w:val="39"/>
    <w:unhideWhenUsed/>
    <w:rsid w:val="00836CD1"/>
    <w:pPr>
      <w:spacing w:after="100"/>
      <w:ind w:left="220"/>
    </w:pPr>
  </w:style>
  <w:style w:type="paragraph" w:styleId="Inhopg1">
    <w:name w:val="toc 1"/>
    <w:basedOn w:val="Standaard"/>
    <w:next w:val="Standaard"/>
    <w:autoRedefine/>
    <w:uiPriority w:val="39"/>
    <w:unhideWhenUsed/>
    <w:rsid w:val="00836CD1"/>
    <w:pPr>
      <w:tabs>
        <w:tab w:val="left" w:pos="440"/>
        <w:tab w:val="right" w:leader="dot" w:pos="8636"/>
      </w:tabs>
      <w:spacing w:after="100"/>
      <w:ind w:left="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7D52B-A418-42E4-B3A6-921E5B7DF43C}">
  <ds:schemaRefs>
    <ds:schemaRef ds:uri="http://schemas.microsoft.com/sharepoint/v3/contenttype/forms"/>
  </ds:schemaRefs>
</ds:datastoreItem>
</file>

<file path=customXml/itemProps2.xml><?xml version="1.0" encoding="utf-8"?>
<ds:datastoreItem xmlns:ds="http://schemas.openxmlformats.org/officeDocument/2006/customXml" ds:itemID="{D8E9147E-096D-4709-B950-002A6C9D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4a6f-eba5-4b28-a20f-0b0171c61e76"/>
    <ds:schemaRef ds:uri="1fbc8bfb-c644-49a8-8a8f-17ae38077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1004</Words>
  <Characters>5528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Komen</dc:creator>
  <cp:keywords/>
  <dc:description/>
  <cp:lastModifiedBy>Eliza van den Berg</cp:lastModifiedBy>
  <cp:revision>5</cp:revision>
  <dcterms:created xsi:type="dcterms:W3CDTF">2022-10-19T09:10:00Z</dcterms:created>
  <dcterms:modified xsi:type="dcterms:W3CDTF">2022-10-24T09:20:00Z</dcterms:modified>
</cp:coreProperties>
</file>